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4BC0A" w14:textId="4F849545" w:rsidR="00E03447" w:rsidRDefault="00E03447" w:rsidP="00E03447">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E50098" w:rsidRPr="00E50098">
        <w:rPr>
          <w:b/>
          <w:noProof/>
          <w:sz w:val="24"/>
        </w:rPr>
        <w:t>C1-246134</w:t>
      </w:r>
    </w:p>
    <w:p w14:paraId="32AEBB34" w14:textId="77777777" w:rsidR="00E03447" w:rsidRDefault="00E03447" w:rsidP="00E03447">
      <w:pPr>
        <w:pStyle w:val="CRCoverPage"/>
        <w:outlineLvl w:val="0"/>
        <w:rPr>
          <w:b/>
          <w:noProof/>
          <w:sz w:val="24"/>
        </w:rPr>
      </w:pPr>
      <w:r>
        <w:rPr>
          <w:b/>
          <w:noProof/>
          <w:sz w:val="24"/>
        </w:rPr>
        <w:t>Orlando, US, 18-22 November 2024</w:t>
      </w:r>
    </w:p>
    <w:bookmarkEnd w:id="0"/>
    <w:p w14:paraId="372CDD31" w14:textId="77777777" w:rsidR="007C693D" w:rsidRPr="007C02B6" w:rsidRDefault="007C693D" w:rsidP="007C693D">
      <w:pPr>
        <w:rPr>
          <w:rFonts w:ascii="Arial" w:hAnsi="Arial" w:cs="Arial"/>
          <w:b/>
          <w:bCs/>
          <w:noProof/>
          <w:sz w:val="24"/>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 xml:space="preserve">Huawei, </w:t>
      </w:r>
      <w:proofErr w:type="spellStart"/>
      <w:r w:rsidRPr="00AC720D">
        <w:rPr>
          <w:rFonts w:ascii="Arial" w:hAnsi="Arial" w:cs="Arial"/>
          <w:b/>
          <w:bCs/>
          <w:lang w:val="en-US"/>
        </w:rPr>
        <w:t>HiSilicon</w:t>
      </w:r>
      <w:proofErr w:type="spellEnd"/>
    </w:p>
    <w:p w14:paraId="42B9B30E" w14:textId="1D4A06B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 xml:space="preserve">tage 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w:t>
      </w:r>
      <w:proofErr w:type="spellStart"/>
      <w:r w:rsidR="00330A56" w:rsidRPr="00923919">
        <w:rPr>
          <w:rFonts w:ascii="Arial" w:hAnsi="Arial" w:cs="Arial"/>
          <w:b/>
          <w:color w:val="000000"/>
          <w:lang w:eastAsia="ja-JP"/>
        </w:rPr>
        <w:t>AmbientIoT</w:t>
      </w:r>
      <w:proofErr w:type="spellEnd"/>
    </w:p>
    <w:p w14:paraId="6916FD25"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19.1.2</w:t>
      </w:r>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Heading1"/>
        <w:rPr>
          <w:noProof/>
        </w:rPr>
      </w:pPr>
      <w:r w:rsidRPr="00EC01AD">
        <w:rPr>
          <w:b w:val="0"/>
          <w:noProof/>
        </w:rPr>
        <w:t>1.</w:t>
      </w:r>
      <w:r>
        <w:rPr>
          <w:noProof/>
        </w:rPr>
        <w:t xml:space="preserve"> </w:t>
      </w:r>
      <w:r w:rsidR="002E4F20" w:rsidRPr="002E4F20">
        <w:rPr>
          <w:noProof/>
        </w:rPr>
        <w:t>Introduction</w:t>
      </w:r>
    </w:p>
    <w:p w14:paraId="2E7CF950" w14:textId="0064D4B5" w:rsidR="007249B7" w:rsidRDefault="007249B7" w:rsidP="00D2413E">
      <w:pPr>
        <w:spacing w:afterLines="50" w:after="120"/>
        <w:rPr>
          <w:lang w:eastAsia="zh-CN"/>
        </w:rPr>
      </w:pPr>
      <w:r>
        <w:rPr>
          <w:lang w:eastAsia="zh-CN"/>
        </w:rPr>
        <w:t>SA1 started the stage 1</w:t>
      </w:r>
      <w:r w:rsidR="00EF6416">
        <w:rPr>
          <w:lang w:eastAsia="zh-CN"/>
        </w:rPr>
        <w:t xml:space="preserve"> study </w:t>
      </w:r>
      <w:r w:rsidR="00185B62">
        <w:rPr>
          <w:lang w:eastAsia="zh-CN"/>
        </w:rPr>
        <w:t>work</w:t>
      </w:r>
      <w:r>
        <w:rPr>
          <w:lang w:eastAsia="zh-CN"/>
        </w:rPr>
        <w:t xml:space="preserve"> </w:t>
      </w:r>
      <w:r w:rsidR="00185B62">
        <w:rPr>
          <w:lang w:eastAsia="zh-CN"/>
        </w:rPr>
        <w:t xml:space="preserve">on </w:t>
      </w:r>
      <w:r>
        <w:rPr>
          <w:lang w:eastAsia="zh-CN"/>
        </w:rPr>
        <w:t xml:space="preserve">R19 </w:t>
      </w:r>
      <w:proofErr w:type="spellStart"/>
      <w:r w:rsidRPr="007249B7">
        <w:rPr>
          <w:lang w:eastAsia="zh-CN"/>
        </w:rPr>
        <w:t>FS_AmbientIoT</w:t>
      </w:r>
      <w:proofErr w:type="spellEnd"/>
      <w:r>
        <w:rPr>
          <w:lang w:eastAsia="zh-CN"/>
        </w:rPr>
        <w:t xml:space="preserve"> </w:t>
      </w:r>
      <w:r w:rsidR="00C3551B">
        <w:rPr>
          <w:lang w:eastAsia="zh-CN"/>
        </w:rPr>
        <w:t xml:space="preserve">in </w:t>
      </w:r>
      <w:r>
        <w:rPr>
          <w:lang w:eastAsia="zh-CN"/>
        </w:rPr>
        <w:t xml:space="preserve">March 2022 and completed the stage 1 </w:t>
      </w:r>
      <w:r w:rsidR="00004E8D">
        <w:rPr>
          <w:lang w:eastAsia="zh-CN"/>
        </w:rPr>
        <w:t>normative work</w:t>
      </w:r>
      <w:r>
        <w:rPr>
          <w:lang w:eastAsia="zh-CN"/>
        </w:rPr>
        <w:t xml:space="preserve"> </w:t>
      </w:r>
      <w:r w:rsidR="00C3551B">
        <w:rPr>
          <w:lang w:eastAsia="zh-CN"/>
        </w:rPr>
        <w:t xml:space="preserve">in </w:t>
      </w:r>
      <w:r>
        <w:rPr>
          <w:lang w:eastAsia="zh-CN"/>
        </w:rPr>
        <w:t>December 2023</w:t>
      </w:r>
      <w:r w:rsidR="00004E8D">
        <w:rPr>
          <w:lang w:eastAsia="zh-CN"/>
        </w:rPr>
        <w:t xml:space="preserve">. Hereafter, </w:t>
      </w:r>
      <w:r w:rsidR="000A737C">
        <w:rPr>
          <w:lang w:eastAsia="zh-CN"/>
        </w:rPr>
        <w:t xml:space="preserve">SA approved </w:t>
      </w:r>
      <w:r w:rsidR="00C3551B">
        <w:rPr>
          <w:lang w:eastAsia="zh-CN"/>
        </w:rPr>
        <w:t xml:space="preserve">the </w:t>
      </w:r>
      <w:r w:rsidR="000A737C">
        <w:rPr>
          <w:lang w:eastAsia="zh-CN"/>
        </w:rPr>
        <w:t xml:space="preserve">stage 2 SID on R19 </w:t>
      </w:r>
      <w:proofErr w:type="spellStart"/>
      <w:r w:rsidR="000A737C" w:rsidRPr="007249B7">
        <w:rPr>
          <w:lang w:eastAsia="zh-CN"/>
        </w:rPr>
        <w:t>FS_AmbientIoT</w:t>
      </w:r>
      <w:proofErr w:type="spellEnd"/>
      <w:r w:rsidR="000A737C">
        <w:rPr>
          <w:lang w:eastAsia="zh-CN"/>
        </w:rPr>
        <w:t xml:space="preserve"> </w:t>
      </w:r>
      <w:r w:rsidR="00C3551B">
        <w:rPr>
          <w:lang w:eastAsia="zh-CN"/>
        </w:rPr>
        <w:t xml:space="preserve">in </w:t>
      </w:r>
      <w:r w:rsidR="000A737C">
        <w:rPr>
          <w:lang w:eastAsia="zh-CN"/>
        </w:rPr>
        <w:t>December 2023</w:t>
      </w:r>
      <w:r w:rsidR="005B3F0A">
        <w:rPr>
          <w:lang w:eastAsia="zh-CN"/>
        </w:rPr>
        <w:t xml:space="preserve"> and then SA2 has started the stage 2 study work on R19 </w:t>
      </w:r>
      <w:proofErr w:type="spellStart"/>
      <w:r w:rsidR="005B3F0A" w:rsidRPr="007249B7">
        <w:rPr>
          <w:lang w:eastAsia="zh-CN"/>
        </w:rPr>
        <w:t>FS_AmbientIoT</w:t>
      </w:r>
      <w:proofErr w:type="spellEnd"/>
      <w:r w:rsidR="005B3F0A">
        <w:rPr>
          <w:lang w:eastAsia="zh-CN"/>
        </w:rPr>
        <w:t xml:space="preserve"> since </w:t>
      </w:r>
      <w:r w:rsidR="002B2D5E">
        <w:rPr>
          <w:lang w:eastAsia="zh-CN"/>
        </w:rPr>
        <w:t>January</w:t>
      </w:r>
      <w:r w:rsidR="005B3F0A">
        <w:rPr>
          <w:lang w:eastAsia="zh-CN"/>
        </w:rPr>
        <w:t xml:space="preserve"> 2024</w:t>
      </w:r>
      <w:r w:rsidR="00DF4004">
        <w:rPr>
          <w:lang w:eastAsia="zh-CN"/>
        </w:rPr>
        <w:t xml:space="preserve">. Up to </w:t>
      </w:r>
      <w:r w:rsidR="00482BF9">
        <w:rPr>
          <w:lang w:eastAsia="zh-CN"/>
        </w:rPr>
        <w:t>October</w:t>
      </w:r>
      <w:r w:rsidR="00DF4004">
        <w:rPr>
          <w:lang w:eastAsia="zh-CN"/>
        </w:rPr>
        <w:t xml:space="preserve"> 2024, the status on </w:t>
      </w:r>
      <w:r w:rsidR="002B2D5E">
        <w:rPr>
          <w:lang w:eastAsia="zh-CN"/>
        </w:rPr>
        <w:t>SA2</w:t>
      </w:r>
      <w:r w:rsidR="00DF4004">
        <w:rPr>
          <w:lang w:eastAsia="zh-CN"/>
        </w:rPr>
        <w:t xml:space="preserve"> study work is </w:t>
      </w:r>
      <w:r w:rsidR="009B11D1">
        <w:rPr>
          <w:lang w:eastAsia="zh-CN"/>
        </w:rPr>
        <w:t>8</w:t>
      </w:r>
      <w:r w:rsidR="00DF4004" w:rsidRPr="00DF4004">
        <w:rPr>
          <w:lang w:eastAsia="zh-CN"/>
        </w:rPr>
        <w:t xml:space="preserve">5% and the target </w:t>
      </w:r>
      <w:r w:rsidR="00C3551B">
        <w:rPr>
          <w:lang w:eastAsia="zh-CN"/>
        </w:rPr>
        <w:t>completion date</w:t>
      </w:r>
      <w:r w:rsidR="00DF4004" w:rsidRPr="00DF4004">
        <w:rPr>
          <w:lang w:eastAsia="zh-CN"/>
        </w:rPr>
        <w:t xml:space="preserve"> is December 2024.</w:t>
      </w:r>
      <w:r w:rsidR="009B11D1">
        <w:rPr>
          <w:lang w:eastAsia="zh-CN"/>
        </w:rPr>
        <w:t xml:space="preserve"> It is expected that a stage 2 work item for the normative work following the conclusions of TR 23.700-13 is approved in December 2024.</w:t>
      </w:r>
    </w:p>
    <w:p w14:paraId="0B754889" w14:textId="4D634A99"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9B11D1">
        <w:t>of</w:t>
      </w:r>
      <w:r w:rsidR="0047489B">
        <w:t xml:space="preserve"> SA2 study work</w:t>
      </w:r>
      <w:r w:rsidR="00E05DFE" w:rsidRPr="00E05DFE">
        <w:rPr>
          <w:lang w:eastAsia="zh-CN"/>
        </w:rPr>
        <w:t xml:space="preserve"> </w:t>
      </w:r>
      <w:r w:rsidR="009B11D1">
        <w:rPr>
          <w:lang w:eastAsia="zh-CN"/>
        </w:rPr>
        <w:t>for</w:t>
      </w:r>
      <w:r w:rsidR="00E05DFE">
        <w:rPr>
          <w:lang w:eastAsia="zh-CN"/>
        </w:rPr>
        <w:t xml:space="preserve"> </w:t>
      </w:r>
      <w:proofErr w:type="spellStart"/>
      <w:r w:rsidR="00E05DFE" w:rsidRPr="007249B7">
        <w:rPr>
          <w:lang w:eastAsia="zh-CN"/>
        </w:rPr>
        <w:t>FS_AmbientIoT</w:t>
      </w:r>
      <w:proofErr w:type="spellEnd"/>
      <w:r w:rsidR="002B2D5E">
        <w:t>,</w:t>
      </w:r>
      <w:r w:rsidR="0047489B">
        <w:t xml:space="preserve"> </w:t>
      </w:r>
      <w:r w:rsidR="009B11D1">
        <w:t>to estimate the expected scope of a CT WI corresponding to the stage 2 WI</w:t>
      </w:r>
      <w:r w:rsidR="002C301E" w:rsidRPr="00704616">
        <w:t>.</w:t>
      </w:r>
    </w:p>
    <w:p w14:paraId="2D6C5469" w14:textId="5110286A" w:rsidR="006E59F8" w:rsidRDefault="009B11D1" w:rsidP="009215A4">
      <w:pPr>
        <w:spacing w:afterLines="50" w:after="120"/>
      </w:pPr>
      <w:r>
        <w:t>Some detailed analysis of the study still relevant for the technical background was provided in C1-244394, and not repeated in this paper.</w:t>
      </w:r>
    </w:p>
    <w:p w14:paraId="2FEF132B" w14:textId="77777777" w:rsidR="002E4F20" w:rsidRPr="002E4F20" w:rsidRDefault="00061D6D" w:rsidP="003C5557">
      <w:pPr>
        <w:pStyle w:val="Heading1"/>
        <w:rPr>
          <w:noProof/>
        </w:rPr>
      </w:pPr>
      <w:r>
        <w:rPr>
          <w:noProof/>
        </w:rPr>
        <w:t xml:space="preserve">2. </w:t>
      </w:r>
      <w:r w:rsidR="00884528">
        <w:rPr>
          <w:noProof/>
        </w:rPr>
        <w:t>Discussion</w:t>
      </w:r>
    </w:p>
    <w:p w14:paraId="7CE21CDB" w14:textId="1372E9A3" w:rsidR="00745003" w:rsidRDefault="00174398" w:rsidP="005D3984">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9B11D1" w:rsidRPr="009B11D1">
        <w:rPr>
          <w:noProof/>
          <w:sz w:val="21"/>
          <w:szCs w:val="21"/>
          <w:lang w:eastAsia="zh-CN"/>
        </w:rPr>
        <w:t>FS_AmbientIoT</w:t>
      </w:r>
    </w:p>
    <w:p w14:paraId="3A79D700" w14:textId="1D493E88" w:rsidR="00482BF9" w:rsidRDefault="00482BF9" w:rsidP="00482BF9">
      <w:pPr>
        <w:rPr>
          <w:lang w:eastAsia="zh-CN"/>
        </w:rPr>
      </w:pPr>
      <w:r>
        <w:rPr>
          <w:lang w:eastAsia="zh-CN"/>
        </w:rPr>
        <w:t>The completion rate of TR 23.700-13 is 85% after SA2#1</w:t>
      </w:r>
      <w:r w:rsidR="00045426">
        <w:rPr>
          <w:lang w:eastAsia="zh-CN"/>
        </w:rPr>
        <w:t>6</w:t>
      </w:r>
      <w:r>
        <w:rPr>
          <w:lang w:eastAsia="zh-CN"/>
        </w:rPr>
        <w:t>5 (October)</w:t>
      </w:r>
      <w:r w:rsidR="00045426">
        <w:rPr>
          <w:lang w:eastAsia="zh-CN"/>
        </w:rPr>
        <w:t xml:space="preserve">, and with the target completion in SA#106 which leaves one meeting, SA2#166, for the remaining 15% of the study. </w:t>
      </w:r>
      <w:r>
        <w:rPr>
          <w:lang w:eastAsia="zh-CN"/>
        </w:rPr>
        <w:t xml:space="preserve">The most recent </w:t>
      </w:r>
      <w:r w:rsidR="00045426">
        <w:rPr>
          <w:lang w:eastAsia="zh-CN"/>
        </w:rPr>
        <w:t xml:space="preserve">TR </w:t>
      </w:r>
      <w:r>
        <w:rPr>
          <w:lang w:eastAsia="zh-CN"/>
        </w:rPr>
        <w:t xml:space="preserve">updates include the addition of Interim conclusions for all three key issues. </w:t>
      </w:r>
      <w:r w:rsidR="001250A2">
        <w:rPr>
          <w:lang w:eastAsia="zh-CN"/>
        </w:rPr>
        <w:t>There are still a number of Editor’s Notes to resolve, but these generally capture details of the solutions and the general principles of the solutions to progress for normative specification will likely not change significantly.</w:t>
      </w:r>
      <w:r w:rsidR="00045426">
        <w:rPr>
          <w:lang w:eastAsia="zh-CN"/>
        </w:rPr>
        <w:t xml:space="preserve"> An evaluation of the Interim conclusions gives a reasonable estimation of the expected CT WG impact to consider as input to a CT WID</w:t>
      </w:r>
      <w:r w:rsidR="009B0933">
        <w:rPr>
          <w:lang w:eastAsia="zh-CN"/>
        </w:rPr>
        <w:t>.</w:t>
      </w:r>
    </w:p>
    <w:p w14:paraId="1BE3A8F1" w14:textId="07D4DE0D" w:rsidR="00045426" w:rsidRDefault="00045426" w:rsidP="00482BF9">
      <w:pPr>
        <w:rPr>
          <w:lang w:eastAsia="zh-CN"/>
        </w:rPr>
      </w:pPr>
    </w:p>
    <w:p w14:paraId="0C574A8E" w14:textId="7DFAD666" w:rsidR="00045426" w:rsidRDefault="00045426" w:rsidP="00482BF9">
      <w:pPr>
        <w:rPr>
          <w:lang w:eastAsia="zh-CN"/>
        </w:rPr>
      </w:pPr>
      <w:r>
        <w:rPr>
          <w:lang w:eastAsia="zh-CN"/>
        </w:rPr>
        <w:t>In the follow</w:t>
      </w:r>
      <w:r w:rsidR="009B0933">
        <w:rPr>
          <w:lang w:eastAsia="zh-CN"/>
        </w:rPr>
        <w:t>ing clauses the TR 23.700-13 Interim conclusions are summarized per Key issue.</w:t>
      </w:r>
    </w:p>
    <w:p w14:paraId="1BFCFE98" w14:textId="1B000217" w:rsidR="00482BF9" w:rsidRDefault="00482BF9" w:rsidP="00482BF9">
      <w:pPr>
        <w:rPr>
          <w:lang w:eastAsia="zh-CN"/>
        </w:rPr>
      </w:pPr>
    </w:p>
    <w:p w14:paraId="6A5CE9B8" w14:textId="77777777" w:rsidR="009B0933" w:rsidRPr="00482BF9" w:rsidRDefault="009B0933" w:rsidP="00482BF9">
      <w:pPr>
        <w:rPr>
          <w:lang w:eastAsia="zh-CN"/>
        </w:rPr>
      </w:pPr>
    </w:p>
    <w:p w14:paraId="1C5C0100" w14:textId="1B9A8F38" w:rsidR="00DA7672" w:rsidRPr="0034072C" w:rsidRDefault="00DA7672" w:rsidP="0034072C">
      <w:pPr>
        <w:pStyle w:val="Heading3"/>
        <w:rPr>
          <w:b/>
          <w:noProof/>
          <w:lang w:eastAsia="zh-CN"/>
        </w:rPr>
      </w:pPr>
      <w:r w:rsidRPr="0034072C">
        <w:rPr>
          <w:rFonts w:hint="eastAsia"/>
          <w:b/>
          <w:noProof/>
          <w:lang w:eastAsia="zh-CN"/>
        </w:rPr>
        <w:t>2</w:t>
      </w:r>
      <w:r w:rsidRPr="0034072C">
        <w:rPr>
          <w:b/>
          <w:noProof/>
          <w:lang w:eastAsia="zh-CN"/>
        </w:rPr>
        <w:t>.</w:t>
      </w:r>
      <w:r w:rsidR="00880550">
        <w:rPr>
          <w:b/>
          <w:noProof/>
          <w:lang w:eastAsia="zh-CN"/>
        </w:rPr>
        <w:t>1</w:t>
      </w:r>
      <w:r w:rsidRPr="0034072C">
        <w:rPr>
          <w:b/>
          <w:noProof/>
          <w:lang w:eastAsia="zh-CN"/>
        </w:rPr>
        <w:t>.</w:t>
      </w:r>
      <w:r w:rsidR="0034072C" w:rsidRPr="0034072C">
        <w:rPr>
          <w:b/>
          <w:noProof/>
          <w:lang w:eastAsia="zh-CN"/>
        </w:rPr>
        <w:t>1.</w:t>
      </w:r>
      <w:r w:rsidRPr="0034072C">
        <w:rPr>
          <w:b/>
          <w:noProof/>
          <w:lang w:eastAsia="zh-CN"/>
        </w:rPr>
        <w:t xml:space="preserve"> </w:t>
      </w:r>
      <w:r w:rsidR="009B0933" w:rsidRPr="009B0933">
        <w:rPr>
          <w:b/>
          <w:noProof/>
          <w:lang w:eastAsia="zh-CN"/>
        </w:rPr>
        <w:t xml:space="preserve">Interim conclusions </w:t>
      </w:r>
      <w:r w:rsidR="009B0933">
        <w:rPr>
          <w:b/>
          <w:noProof/>
          <w:lang w:eastAsia="zh-CN"/>
        </w:rPr>
        <w:t xml:space="preserve">for </w:t>
      </w:r>
      <w:r w:rsidRPr="0034072C">
        <w:rPr>
          <w:b/>
          <w:noProof/>
          <w:lang w:eastAsia="zh-CN"/>
        </w:rPr>
        <w:t>Key issue</w:t>
      </w:r>
      <w:r w:rsidR="00B02561" w:rsidRPr="0034072C">
        <w:rPr>
          <w:b/>
          <w:noProof/>
          <w:lang w:eastAsia="zh-CN"/>
        </w:rPr>
        <w:t xml:space="preserve"> #1</w:t>
      </w:r>
      <w:r w:rsidR="00891E10" w:rsidRPr="0034072C">
        <w:rPr>
          <w:b/>
          <w:noProof/>
          <w:lang w:eastAsia="zh-CN"/>
        </w:rPr>
        <w:t xml:space="preserve"> (KI#1)</w:t>
      </w:r>
    </w:p>
    <w:p w14:paraId="6C8E5A22" w14:textId="77777777" w:rsidR="009B0933" w:rsidRPr="009015B4" w:rsidRDefault="00FF35AA" w:rsidP="009B0933">
      <w:pPr>
        <w:spacing w:afterLines="50" w:after="120"/>
        <w:rPr>
          <w:lang w:eastAsia="zh-CN"/>
        </w:rPr>
      </w:pPr>
      <w:r w:rsidRPr="009015B4">
        <w:rPr>
          <w:lang w:eastAsia="zh-CN"/>
        </w:rPr>
        <w:t>"</w:t>
      </w:r>
      <w:r w:rsidRPr="009015B4">
        <w:rPr>
          <w:i/>
        </w:rPr>
        <w:t xml:space="preserve">Key Issue #1: </w:t>
      </w:r>
      <w:r w:rsidRPr="009015B4">
        <w:rPr>
          <w:i/>
          <w:lang w:eastAsia="zh-CN"/>
        </w:rPr>
        <w:t xml:space="preserve">Architecture </w:t>
      </w:r>
      <w:r w:rsidRPr="009015B4">
        <w:rPr>
          <w:rFonts w:hint="eastAsia"/>
          <w:i/>
          <w:lang w:eastAsia="zh-CN"/>
        </w:rPr>
        <w:t xml:space="preserve">support </w:t>
      </w:r>
      <w:r w:rsidRPr="009015B4">
        <w:rPr>
          <w:i/>
          <w:lang w:eastAsia="zh-CN"/>
        </w:rPr>
        <w:t>of Ambient IoT</w:t>
      </w:r>
      <w:r w:rsidRPr="009015B4">
        <w:rPr>
          <w:i/>
        </w:rPr>
        <w:t xml:space="preserve"> Devices</w:t>
      </w:r>
      <w:r w:rsidRPr="009015B4">
        <w:t>"</w:t>
      </w:r>
      <w:r w:rsidR="00891E10" w:rsidRPr="009015B4">
        <w:t xml:space="preserve"> covers the network architecture support for the A-I</w:t>
      </w:r>
      <w:r w:rsidR="00891E10" w:rsidRPr="009015B4">
        <w:rPr>
          <w:rFonts w:hint="eastAsia"/>
          <w:lang w:eastAsia="zh-CN"/>
        </w:rPr>
        <w:t>o</w:t>
      </w:r>
      <w:r w:rsidR="00891E10" w:rsidRPr="009015B4">
        <w:t>T devices (which is a new device type) and the A-I</w:t>
      </w:r>
      <w:r w:rsidR="00891E10" w:rsidRPr="009015B4">
        <w:rPr>
          <w:rFonts w:hint="eastAsia"/>
          <w:lang w:eastAsia="zh-CN"/>
        </w:rPr>
        <w:t>o</w:t>
      </w:r>
      <w:r w:rsidR="00891E10" w:rsidRPr="009015B4">
        <w:t xml:space="preserve">T services (which is a new service type). </w:t>
      </w:r>
      <w:r w:rsidR="009B0933" w:rsidRPr="009015B4">
        <w:rPr>
          <w:lang w:eastAsia="zh-CN"/>
        </w:rPr>
        <w:t>Both Topology 1 and Topology 2 are covered by the Interim conclusions, with two alternatives per topology. Common for all alternatives are:</w:t>
      </w:r>
    </w:p>
    <w:p w14:paraId="3B32FDA6" w14:textId="46DBBA69" w:rsidR="009B0933" w:rsidRPr="009015B4" w:rsidRDefault="009B0933" w:rsidP="009B0933">
      <w:pPr>
        <w:numPr>
          <w:ilvl w:val="0"/>
          <w:numId w:val="10"/>
        </w:numPr>
        <w:spacing w:afterLines="50" w:after="120"/>
        <w:rPr>
          <w:lang w:eastAsia="zh-CN"/>
        </w:rPr>
      </w:pPr>
      <w:r w:rsidRPr="009015B4">
        <w:rPr>
          <w:lang w:eastAsia="zh-CN"/>
        </w:rPr>
        <w:t xml:space="preserve">A new NF is introduced, </w:t>
      </w:r>
      <w:proofErr w:type="spellStart"/>
      <w:r w:rsidRPr="009015B4">
        <w:rPr>
          <w:lang w:eastAsia="zh-CN"/>
        </w:rPr>
        <w:t>AIoTF</w:t>
      </w:r>
      <w:proofErr w:type="spellEnd"/>
      <w:r w:rsidRPr="009015B4">
        <w:rPr>
          <w:lang w:eastAsia="zh-CN"/>
        </w:rPr>
        <w:t>;</w:t>
      </w:r>
    </w:p>
    <w:p w14:paraId="768B34A5" w14:textId="67DB5EBE" w:rsidR="00880550" w:rsidRPr="009015B4" w:rsidRDefault="00880550" w:rsidP="009B0933">
      <w:pPr>
        <w:numPr>
          <w:ilvl w:val="0"/>
          <w:numId w:val="10"/>
        </w:numPr>
        <w:spacing w:afterLines="50" w:after="120"/>
        <w:rPr>
          <w:lang w:eastAsia="zh-CN"/>
        </w:rPr>
      </w:pPr>
      <w:r w:rsidRPr="009015B4">
        <w:rPr>
          <w:lang w:eastAsia="zh-CN"/>
        </w:rPr>
        <w:t xml:space="preserve">The </w:t>
      </w:r>
      <w:proofErr w:type="spellStart"/>
      <w:r w:rsidRPr="009015B4">
        <w:rPr>
          <w:lang w:eastAsia="zh-CN"/>
        </w:rPr>
        <w:t>AIoTF</w:t>
      </w:r>
      <w:proofErr w:type="spellEnd"/>
      <w:r w:rsidRPr="009015B4">
        <w:rPr>
          <w:lang w:eastAsia="zh-CN"/>
        </w:rPr>
        <w:t xml:space="preserve"> communicates with the </w:t>
      </w:r>
      <w:proofErr w:type="spellStart"/>
      <w:r w:rsidRPr="009015B4">
        <w:rPr>
          <w:lang w:eastAsia="zh-CN"/>
        </w:rPr>
        <w:t>AIoT</w:t>
      </w:r>
      <w:proofErr w:type="spellEnd"/>
      <w:r w:rsidRPr="009015B4">
        <w:rPr>
          <w:lang w:eastAsia="zh-CN"/>
        </w:rPr>
        <w:t xml:space="preserve"> Device using a new protocol;</w:t>
      </w:r>
    </w:p>
    <w:p w14:paraId="2E39AA57" w14:textId="2ED429A5" w:rsidR="009B0933" w:rsidRPr="009015B4" w:rsidRDefault="009B0933" w:rsidP="009B0933">
      <w:pPr>
        <w:numPr>
          <w:ilvl w:val="0"/>
          <w:numId w:val="10"/>
        </w:numPr>
        <w:spacing w:afterLines="50" w:after="120"/>
        <w:rPr>
          <w:lang w:eastAsia="zh-CN"/>
        </w:rPr>
      </w:pPr>
      <w:r w:rsidRPr="009015B4">
        <w:rPr>
          <w:lang w:eastAsia="zh-CN"/>
        </w:rPr>
        <w:t>A Permanent A</w:t>
      </w:r>
      <w:r w:rsidR="009015B4">
        <w:rPr>
          <w:lang w:eastAsia="zh-CN"/>
        </w:rPr>
        <w:t>-</w:t>
      </w:r>
      <w:r w:rsidRPr="009015B4">
        <w:rPr>
          <w:lang w:eastAsia="zh-CN"/>
        </w:rPr>
        <w:t>IoT Device ID</w:t>
      </w:r>
      <w:r w:rsidR="000B1E18">
        <w:rPr>
          <w:lang w:eastAsia="zh-CN"/>
        </w:rPr>
        <w:t xml:space="preserve"> </w:t>
      </w:r>
      <w:r w:rsidRPr="009015B4">
        <w:rPr>
          <w:lang w:eastAsia="zh-CN"/>
        </w:rPr>
        <w:t xml:space="preserve">is stored in the </w:t>
      </w:r>
      <w:proofErr w:type="spellStart"/>
      <w:r w:rsidRPr="009015B4">
        <w:rPr>
          <w:lang w:eastAsia="zh-CN"/>
        </w:rPr>
        <w:t>AIoT</w:t>
      </w:r>
      <w:proofErr w:type="spellEnd"/>
      <w:r w:rsidRPr="009015B4">
        <w:rPr>
          <w:lang w:eastAsia="zh-CN"/>
        </w:rPr>
        <w:t xml:space="preserve"> Device; and</w:t>
      </w:r>
    </w:p>
    <w:p w14:paraId="754887B2" w14:textId="38496418" w:rsidR="009B0933" w:rsidRPr="009015B4" w:rsidRDefault="00880550" w:rsidP="009B0933">
      <w:pPr>
        <w:numPr>
          <w:ilvl w:val="0"/>
          <w:numId w:val="10"/>
        </w:numPr>
        <w:spacing w:afterLines="50" w:after="120"/>
        <w:rPr>
          <w:lang w:eastAsia="zh-CN"/>
        </w:rPr>
      </w:pPr>
      <w:r w:rsidRPr="009015B4">
        <w:rPr>
          <w:rFonts w:eastAsia="DengXian"/>
          <w:lang w:eastAsia="zh-CN"/>
        </w:rPr>
        <w:t xml:space="preserve">The </w:t>
      </w:r>
      <w:r w:rsidRPr="009015B4">
        <w:rPr>
          <w:rFonts w:eastAsia="DengXian" w:hint="eastAsia"/>
          <w:lang w:eastAsia="zh-CN"/>
        </w:rPr>
        <w:t>A</w:t>
      </w:r>
      <w:r w:rsidR="009015B4">
        <w:rPr>
          <w:rFonts w:eastAsia="DengXian"/>
          <w:lang w:eastAsia="zh-CN"/>
        </w:rPr>
        <w:t>-</w:t>
      </w:r>
      <w:r w:rsidRPr="009015B4">
        <w:rPr>
          <w:rFonts w:eastAsia="DengXian"/>
          <w:lang w:eastAsia="zh-CN"/>
        </w:rPr>
        <w:t>IoT Device is not aware of the connectivity topology</w:t>
      </w:r>
      <w:r w:rsidR="009B0933" w:rsidRPr="009015B4">
        <w:rPr>
          <w:lang w:eastAsia="zh-CN"/>
        </w:rPr>
        <w:t>.</w:t>
      </w:r>
    </w:p>
    <w:p w14:paraId="5C1BB9FA" w14:textId="65CE9BA1" w:rsidR="003D646B" w:rsidRPr="009015B4" w:rsidRDefault="003D646B" w:rsidP="009B0933">
      <w:pPr>
        <w:spacing w:afterLines="50" w:after="120"/>
      </w:pPr>
    </w:p>
    <w:p w14:paraId="42354BF3" w14:textId="2CA02F9B" w:rsidR="00880550" w:rsidRPr="009015B4" w:rsidRDefault="00880550" w:rsidP="009B0933">
      <w:pPr>
        <w:spacing w:afterLines="50" w:after="120"/>
      </w:pPr>
      <w:r w:rsidRPr="009015B4">
        <w:t xml:space="preserve">For topology 1 the two alternatives are shown in Figures 2.1.1-1, for direct connectivity between BE reader and </w:t>
      </w:r>
      <w:proofErr w:type="spellStart"/>
      <w:r w:rsidRPr="009015B4">
        <w:t>AIoTF</w:t>
      </w:r>
      <w:proofErr w:type="spellEnd"/>
      <w:r w:rsidRPr="009015B4">
        <w:t xml:space="preserve">, and Figure 2.1.1-2, for BS connectivity to </w:t>
      </w:r>
      <w:proofErr w:type="spellStart"/>
      <w:r w:rsidRPr="009015B4">
        <w:t>AIoTF</w:t>
      </w:r>
      <w:proofErr w:type="spellEnd"/>
      <w:r w:rsidRPr="009015B4">
        <w:t xml:space="preserve"> via the AMF.</w:t>
      </w:r>
    </w:p>
    <w:p w14:paraId="18736328" w14:textId="77777777" w:rsidR="00880550" w:rsidRPr="00773266" w:rsidRDefault="00880550" w:rsidP="000B1E18">
      <w:pPr>
        <w:pStyle w:val="TF"/>
        <w:numPr>
          <w:ilvl w:val="0"/>
          <w:numId w:val="18"/>
        </w:numPr>
      </w:pPr>
      <w:r w:rsidRPr="00773266">
        <w:object w:dxaOrig="7466" w:dyaOrig="3695" w14:anchorId="3B968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84.75pt" o:ole="">
            <v:imagedata r:id="rId7" o:title=""/>
          </v:shape>
          <o:OLEObject Type="Embed" ProgID="Visio.Drawing.15" ShapeID="_x0000_i1025" DrawAspect="Content" ObjectID="_1792835184" r:id="rId8"/>
        </w:object>
      </w:r>
    </w:p>
    <w:p w14:paraId="1DAFC5B5" w14:textId="169E2494" w:rsidR="00880550" w:rsidRPr="0094290B" w:rsidRDefault="00880550" w:rsidP="000B1E18">
      <w:pPr>
        <w:pStyle w:val="TF"/>
        <w:ind w:left="720"/>
        <w:rPr>
          <w:lang w:eastAsia="zh-CN"/>
        </w:rPr>
      </w:pPr>
      <w:r w:rsidRPr="0094290B">
        <w:t>Figure </w:t>
      </w:r>
      <w:r>
        <w:t>2.1.1</w:t>
      </w:r>
      <w:r w:rsidRPr="0094290B">
        <w:t>-</w:t>
      </w:r>
      <w:r>
        <w:t>1</w:t>
      </w:r>
      <w:r w:rsidRPr="0094290B">
        <w:t>:</w:t>
      </w:r>
      <w:r w:rsidRPr="0094290B">
        <w:tab/>
        <w:t xml:space="preserve">Example Protocol Stack between </w:t>
      </w:r>
      <w:proofErr w:type="spellStart"/>
      <w:r w:rsidRPr="0094290B">
        <w:t>AIoTF</w:t>
      </w:r>
      <w:proofErr w:type="spellEnd"/>
      <w:r w:rsidRPr="0094290B">
        <w:t xml:space="preserve"> and </w:t>
      </w:r>
      <w:proofErr w:type="spellStart"/>
      <w:r w:rsidRPr="0094290B">
        <w:t>AIoT</w:t>
      </w:r>
      <w:proofErr w:type="spellEnd"/>
      <w:r w:rsidRPr="0094290B">
        <w:t xml:space="preserve"> Device for Topology 1 (Direct Path)</w:t>
      </w:r>
    </w:p>
    <w:p w14:paraId="0658C9D4" w14:textId="1EE804FA" w:rsidR="00880550" w:rsidRPr="00773266" w:rsidRDefault="00880550" w:rsidP="000B1E18">
      <w:pPr>
        <w:jc w:val="center"/>
        <w:rPr>
          <w:noProof/>
        </w:rPr>
      </w:pPr>
      <w:r w:rsidRPr="00773266">
        <w:object w:dxaOrig="9549" w:dyaOrig="3986" w14:anchorId="0CB4922F">
          <v:shape id="_x0000_i1026" type="#_x0000_t75" style="width:478.2pt;height:199.7pt" o:ole="">
            <v:imagedata r:id="rId9" o:title=""/>
          </v:shape>
          <o:OLEObject Type="Embed" ProgID="Visio.Drawing.15" ShapeID="_x0000_i1026" DrawAspect="Content" ObjectID="_1792835185" r:id="rId10"/>
        </w:object>
      </w:r>
    </w:p>
    <w:p w14:paraId="174378B3" w14:textId="686FA974" w:rsidR="00880550" w:rsidRPr="0094290B" w:rsidRDefault="00880550" w:rsidP="00880550">
      <w:pPr>
        <w:pStyle w:val="TF"/>
        <w:rPr>
          <w:noProof/>
        </w:rPr>
      </w:pPr>
      <w:r w:rsidRPr="0094290B">
        <w:rPr>
          <w:noProof/>
        </w:rPr>
        <w:t xml:space="preserve">Figure </w:t>
      </w:r>
      <w:r>
        <w:rPr>
          <w:noProof/>
        </w:rPr>
        <w:t>2</w:t>
      </w:r>
      <w:r w:rsidRPr="0094290B">
        <w:rPr>
          <w:noProof/>
        </w:rPr>
        <w:t>.1.</w:t>
      </w:r>
      <w:r>
        <w:rPr>
          <w:noProof/>
        </w:rPr>
        <w:t>1</w:t>
      </w:r>
      <w:r w:rsidRPr="0094290B">
        <w:rPr>
          <w:noProof/>
        </w:rPr>
        <w:t>-</w:t>
      </w:r>
      <w:r>
        <w:rPr>
          <w:noProof/>
        </w:rPr>
        <w:t>2</w:t>
      </w:r>
      <w:r w:rsidRPr="00773266">
        <w:rPr>
          <w:noProof/>
        </w:rPr>
        <w:t xml:space="preserve">: Example Protocol </w:t>
      </w:r>
      <w:r w:rsidRPr="0094290B">
        <w:t xml:space="preserve">Between </w:t>
      </w:r>
      <w:proofErr w:type="spellStart"/>
      <w:r w:rsidRPr="0094290B">
        <w:t>AIoTF</w:t>
      </w:r>
      <w:proofErr w:type="spellEnd"/>
      <w:r w:rsidRPr="0094290B">
        <w:t xml:space="preserve"> and </w:t>
      </w:r>
      <w:proofErr w:type="spellStart"/>
      <w:r w:rsidRPr="0094290B">
        <w:t>AIoT</w:t>
      </w:r>
      <w:proofErr w:type="spellEnd"/>
      <w:r w:rsidRPr="0094290B">
        <w:t xml:space="preserve"> Device </w:t>
      </w:r>
      <w:r w:rsidRPr="0094290B">
        <w:rPr>
          <w:noProof/>
        </w:rPr>
        <w:t>for Topology 1 (indirect Path via AMF)</w:t>
      </w:r>
    </w:p>
    <w:p w14:paraId="077F5A6F" w14:textId="77777777" w:rsidR="006B3E85" w:rsidRDefault="006B3E85" w:rsidP="00DC0789">
      <w:pPr>
        <w:spacing w:afterLines="50" w:after="120"/>
      </w:pPr>
    </w:p>
    <w:p w14:paraId="43D5D48B" w14:textId="3727A8B1" w:rsidR="00DC0789" w:rsidRDefault="00DC0789" w:rsidP="00DC0789">
      <w:pPr>
        <w:spacing w:afterLines="50" w:after="120"/>
      </w:pPr>
      <w:r>
        <w:t xml:space="preserve">For topology 2 the first alternative is shown in Figure 2.1.1-3, for user plane connectivity between UE reader and </w:t>
      </w:r>
      <w:proofErr w:type="spellStart"/>
      <w:r>
        <w:t>AIoTF</w:t>
      </w:r>
      <w:proofErr w:type="spellEnd"/>
      <w:r>
        <w:t>.</w:t>
      </w:r>
    </w:p>
    <w:p w14:paraId="41409C88" w14:textId="77777777" w:rsidR="00DC0789" w:rsidRPr="00B17486" w:rsidRDefault="00DC0789" w:rsidP="000B1E18">
      <w:pPr>
        <w:pStyle w:val="TF"/>
        <w:rPr>
          <w:lang w:val="en-US" w:eastAsia="zh-CN"/>
        </w:rPr>
      </w:pPr>
      <w:r>
        <w:object w:dxaOrig="17821" w:dyaOrig="4801" w14:anchorId="1D2F78F9">
          <v:shape id="_x0000_i1027" type="#_x0000_t75" style="width:480.9pt;height:130.4pt" o:ole="">
            <v:imagedata r:id="rId11" o:title=""/>
          </v:shape>
          <o:OLEObject Type="Embed" ProgID="Visio.Drawing.15" ShapeID="_x0000_i1027" DrawAspect="Content" ObjectID="_1792835186" r:id="rId12"/>
        </w:object>
      </w:r>
    </w:p>
    <w:p w14:paraId="66C1F076" w14:textId="5A6FBD10" w:rsidR="00DC0789" w:rsidRDefault="00DC0789" w:rsidP="00DC0789">
      <w:pPr>
        <w:pStyle w:val="TF"/>
      </w:pPr>
      <w:r>
        <w:t>Figure 2.1.1-3:</w:t>
      </w:r>
      <w:r>
        <w:tab/>
        <w:t>Protocol stack for the user-plane architecture for Topology 2</w:t>
      </w:r>
    </w:p>
    <w:p w14:paraId="5BB4838D" w14:textId="77777777" w:rsidR="006B3E85" w:rsidRDefault="006B3E85" w:rsidP="00DC0789">
      <w:pPr>
        <w:spacing w:afterLines="50" w:after="120"/>
      </w:pPr>
    </w:p>
    <w:p w14:paraId="4148343C" w14:textId="3B902BFD" w:rsidR="00DC0789" w:rsidRDefault="00DC0789" w:rsidP="00DC0789">
      <w:pPr>
        <w:spacing w:afterLines="50" w:after="120"/>
      </w:pPr>
      <w:r>
        <w:t xml:space="preserve">For topology 2 the second alternative, for RRC based connectivity between UE reader and </w:t>
      </w:r>
      <w:proofErr w:type="spellStart"/>
      <w:r>
        <w:t>AIoTF</w:t>
      </w:r>
      <w:proofErr w:type="spellEnd"/>
      <w:r>
        <w:t xml:space="preserve">, it is still open whether the NG-RAN connects directly to the </w:t>
      </w:r>
      <w:proofErr w:type="spellStart"/>
      <w:r>
        <w:t>AIoTF</w:t>
      </w:r>
      <w:proofErr w:type="spellEnd"/>
      <w:r>
        <w:t xml:space="preserve"> or via the AMF</w:t>
      </w:r>
      <w:r w:rsidR="006B3E85">
        <w:t xml:space="preserve">. A decision between option A and option B will impact CT WGs, but </w:t>
      </w:r>
      <w:r w:rsidR="009015B4">
        <w:t>taking the other alternatives into account it is possible that additional CT WG impact for topology 2, alternative 2 is limited independently of the option selected.</w:t>
      </w:r>
    </w:p>
    <w:p w14:paraId="06FD816E" w14:textId="77777777" w:rsidR="000B1E18" w:rsidRDefault="006B3E85" w:rsidP="000B1E18">
      <w:pPr>
        <w:pStyle w:val="TF"/>
      </w:pPr>
      <w:r>
        <w:object w:dxaOrig="15241" w:dyaOrig="4212" w14:anchorId="51630F4A">
          <v:shape id="_x0000_i1028" type="#_x0000_t75" style="width:481.6pt;height:133.15pt" o:ole="">
            <v:imagedata r:id="rId13" o:title=""/>
          </v:shape>
          <o:OLEObject Type="Embed" ProgID="Visio.Drawing.15" ShapeID="_x0000_i1028" DrawAspect="Content" ObjectID="_1792835187" r:id="rId14"/>
        </w:object>
      </w:r>
    </w:p>
    <w:p w14:paraId="39630CBE" w14:textId="619AB423" w:rsidR="006B3E85" w:rsidRDefault="006B3E85" w:rsidP="000B1E18">
      <w:pPr>
        <w:pStyle w:val="TF"/>
      </w:pPr>
      <w:r>
        <w:t>Figure 2.1.1-4:</w:t>
      </w:r>
      <w:r>
        <w:tab/>
        <w:t>Protocol Stack for the RRC option (Option A)</w:t>
      </w:r>
    </w:p>
    <w:p w14:paraId="27ECAF50" w14:textId="77777777" w:rsidR="006B3E85" w:rsidRDefault="006B3E85" w:rsidP="006B3E85">
      <w:pPr>
        <w:pStyle w:val="TF"/>
      </w:pPr>
    </w:p>
    <w:p w14:paraId="3E0E652E" w14:textId="77777777" w:rsidR="006B3E85" w:rsidRDefault="006B3E85" w:rsidP="006B3E85">
      <w:pPr>
        <w:pStyle w:val="TF"/>
      </w:pPr>
      <w:r>
        <w:object w:dxaOrig="17833" w:dyaOrig="4956" w14:anchorId="604E5D6D">
          <v:shape id="_x0000_i1029" type="#_x0000_t75" style="width:481.6pt;height:133.8pt" o:ole="">
            <v:imagedata r:id="rId15" o:title=""/>
          </v:shape>
          <o:OLEObject Type="Embed" ProgID="Visio.Drawing.15" ShapeID="_x0000_i1029" DrawAspect="Content" ObjectID="_1792835188" r:id="rId16"/>
        </w:object>
      </w:r>
    </w:p>
    <w:p w14:paraId="494C7CBD" w14:textId="508C9BD7" w:rsidR="006B3E85" w:rsidRDefault="006B3E85" w:rsidP="006B3E85">
      <w:pPr>
        <w:pStyle w:val="TF"/>
      </w:pPr>
      <w:r>
        <w:t>Figure 2.1.1 -5:</w:t>
      </w:r>
      <w:r>
        <w:tab/>
        <w:t>Protocol Stack for the RRC option (Option B)</w:t>
      </w:r>
    </w:p>
    <w:p w14:paraId="0D226B6E" w14:textId="77777777" w:rsidR="00880550" w:rsidRPr="00A3751B" w:rsidRDefault="00880550" w:rsidP="009B0933">
      <w:pPr>
        <w:spacing w:afterLines="50" w:after="120"/>
      </w:pPr>
    </w:p>
    <w:p w14:paraId="2EBA93BF" w14:textId="7B40A27C" w:rsidR="00362A67" w:rsidRPr="0034072C" w:rsidRDefault="00362A67" w:rsidP="0034072C">
      <w:pPr>
        <w:pStyle w:val="Heading3"/>
        <w:rPr>
          <w:b/>
          <w:noProof/>
          <w:lang w:eastAsia="zh-CN"/>
        </w:rPr>
      </w:pPr>
      <w:r w:rsidRPr="0034072C">
        <w:rPr>
          <w:rFonts w:hint="eastAsia"/>
          <w:b/>
          <w:noProof/>
          <w:lang w:eastAsia="zh-CN"/>
        </w:rPr>
        <w:t>2</w:t>
      </w:r>
      <w:r w:rsidRPr="0034072C">
        <w:rPr>
          <w:b/>
          <w:noProof/>
          <w:lang w:eastAsia="zh-CN"/>
        </w:rPr>
        <w:t>.</w:t>
      </w:r>
      <w:r w:rsidR="00880550">
        <w:rPr>
          <w:b/>
          <w:noProof/>
          <w:lang w:eastAsia="zh-CN"/>
        </w:rPr>
        <w:t>1</w:t>
      </w:r>
      <w:r w:rsidR="00CD3A1C">
        <w:rPr>
          <w:b/>
          <w:noProof/>
          <w:lang w:eastAsia="zh-CN"/>
        </w:rPr>
        <w:t>.2</w:t>
      </w:r>
      <w:r w:rsidRPr="0034072C">
        <w:rPr>
          <w:b/>
          <w:noProof/>
          <w:lang w:eastAsia="zh-CN"/>
        </w:rPr>
        <w:t xml:space="preserve">. </w:t>
      </w:r>
      <w:r w:rsidR="009015B4" w:rsidRPr="009B0933">
        <w:rPr>
          <w:b/>
          <w:noProof/>
          <w:lang w:eastAsia="zh-CN"/>
        </w:rPr>
        <w:t xml:space="preserve">Interim conclusions </w:t>
      </w:r>
      <w:r w:rsidR="009015B4">
        <w:rPr>
          <w:b/>
          <w:noProof/>
          <w:lang w:eastAsia="zh-CN"/>
        </w:rPr>
        <w:t xml:space="preserve">for </w:t>
      </w:r>
      <w:r w:rsidRPr="0034072C">
        <w:rPr>
          <w:b/>
          <w:noProof/>
          <w:lang w:eastAsia="zh-CN"/>
        </w:rPr>
        <w:t>Key issue #</w:t>
      </w:r>
      <w:r w:rsidR="00361CFE" w:rsidRPr="0034072C">
        <w:rPr>
          <w:b/>
          <w:noProof/>
          <w:lang w:eastAsia="zh-CN"/>
        </w:rPr>
        <w:t>2</w:t>
      </w:r>
      <w:r w:rsidRPr="0034072C">
        <w:rPr>
          <w:b/>
          <w:noProof/>
          <w:lang w:eastAsia="zh-CN"/>
        </w:rPr>
        <w:t xml:space="preserve"> (KI#</w:t>
      </w:r>
      <w:r w:rsidR="00361CFE" w:rsidRPr="0034072C">
        <w:rPr>
          <w:b/>
          <w:noProof/>
          <w:lang w:eastAsia="zh-CN"/>
        </w:rPr>
        <w:t>2</w:t>
      </w:r>
      <w:r w:rsidRPr="0034072C">
        <w:rPr>
          <w:b/>
          <w:noProof/>
          <w:lang w:eastAsia="zh-CN"/>
        </w:rPr>
        <w:t>)</w:t>
      </w:r>
    </w:p>
    <w:p w14:paraId="46C2DDC1" w14:textId="3577010B" w:rsidR="00362A67" w:rsidRPr="00A65342" w:rsidRDefault="00362A67" w:rsidP="00362A67">
      <w:pPr>
        <w:spacing w:afterLines="50" w:after="120"/>
        <w:rPr>
          <w:lang w:eastAsia="zh-CN"/>
        </w:rPr>
      </w:pPr>
      <w:r w:rsidRPr="00A65342">
        <w:rPr>
          <w:lang w:eastAsia="zh-CN"/>
        </w:rPr>
        <w:t>"</w:t>
      </w:r>
      <w:r w:rsidR="008E1938" w:rsidRPr="00A65342">
        <w:rPr>
          <w:i/>
        </w:rPr>
        <w:t>Key Issue #2: Identification, Subscription, Registration and Connection management</w:t>
      </w:r>
      <w:r w:rsidRPr="00A65342">
        <w:t xml:space="preserve">" covers the required </w:t>
      </w:r>
      <w:r w:rsidR="008E1938" w:rsidRPr="00A65342">
        <w:t>existing function</w:t>
      </w:r>
      <w:r w:rsidR="00936241" w:rsidRPr="00A65342">
        <w:t>s</w:t>
      </w:r>
      <w:r w:rsidR="008E1938" w:rsidRPr="00A65342">
        <w:t xml:space="preserve"> enhancement</w:t>
      </w:r>
      <w:r w:rsidR="0022455E" w:rsidRPr="00A65342">
        <w:t>s</w:t>
      </w:r>
      <w:r w:rsidR="008E1938" w:rsidRPr="00A65342">
        <w:t xml:space="preserve"> on both the UE and the network side</w:t>
      </w:r>
      <w:r w:rsidR="0022455E" w:rsidRPr="00A65342">
        <w:t>s</w:t>
      </w:r>
      <w:r w:rsidR="008E1938" w:rsidRPr="00A65342">
        <w:t xml:space="preserve"> for A</w:t>
      </w:r>
      <w:r w:rsidR="009015B4" w:rsidRPr="00A65342">
        <w:t>-</w:t>
      </w:r>
      <w:r w:rsidR="008E1938" w:rsidRPr="00A65342">
        <w:t>I</w:t>
      </w:r>
      <w:r w:rsidR="008E1938" w:rsidRPr="00A65342">
        <w:rPr>
          <w:rFonts w:hint="eastAsia"/>
          <w:lang w:eastAsia="zh-CN"/>
        </w:rPr>
        <w:t>o</w:t>
      </w:r>
      <w:r w:rsidR="008E1938" w:rsidRPr="00A65342">
        <w:t>T devices and services.</w:t>
      </w:r>
      <w:r w:rsidR="0084094E" w:rsidRPr="00A65342">
        <w:t xml:space="preserve"> </w:t>
      </w:r>
      <w:r w:rsidR="009015B4" w:rsidRPr="00A65342">
        <w:t>In Interim conclusions</w:t>
      </w:r>
      <w:r w:rsidRPr="00A65342">
        <w:t xml:space="preserve">, </w:t>
      </w:r>
      <w:r w:rsidR="00FC0C8C" w:rsidRPr="00A65342">
        <w:t xml:space="preserve">Identifier and Identification Management conclusions </w:t>
      </w:r>
      <w:r w:rsidR="009015B4" w:rsidRPr="00A65342">
        <w:t>are captured:</w:t>
      </w:r>
    </w:p>
    <w:p w14:paraId="3CC20703" w14:textId="509F9695" w:rsidR="007804CF" w:rsidRPr="00A65342" w:rsidRDefault="00FC0C8C" w:rsidP="00880550">
      <w:pPr>
        <w:numPr>
          <w:ilvl w:val="0"/>
          <w:numId w:val="18"/>
        </w:numPr>
        <w:spacing w:afterLines="50" w:after="120"/>
        <w:rPr>
          <w:lang w:eastAsia="zh-CN"/>
        </w:rPr>
      </w:pPr>
      <w:proofErr w:type="spellStart"/>
      <w:r w:rsidRPr="00A65342">
        <w:rPr>
          <w:lang w:eastAsia="zh-CN"/>
        </w:rPr>
        <w:t>AIoT</w:t>
      </w:r>
      <w:proofErr w:type="spellEnd"/>
      <w:r w:rsidRPr="00A65342">
        <w:rPr>
          <w:lang w:eastAsia="zh-CN"/>
        </w:rPr>
        <w:t xml:space="preserve"> Device is configured with a permanent </w:t>
      </w:r>
      <w:proofErr w:type="spellStart"/>
      <w:r w:rsidRPr="00A65342">
        <w:rPr>
          <w:lang w:eastAsia="zh-CN"/>
        </w:rPr>
        <w:t>AIoT</w:t>
      </w:r>
      <w:proofErr w:type="spellEnd"/>
      <w:r w:rsidRPr="00A65342">
        <w:rPr>
          <w:lang w:eastAsia="zh-CN"/>
        </w:rPr>
        <w:t xml:space="preserve"> Device Identifier</w:t>
      </w:r>
      <w:r w:rsidR="007804CF" w:rsidRPr="00A65342">
        <w:rPr>
          <w:lang w:eastAsia="zh-CN"/>
        </w:rPr>
        <w:t>;</w:t>
      </w:r>
    </w:p>
    <w:p w14:paraId="7A93C605" w14:textId="19F10EE6" w:rsidR="007804CF" w:rsidRPr="00A65342" w:rsidRDefault="00FC0C8C" w:rsidP="00880550">
      <w:pPr>
        <w:numPr>
          <w:ilvl w:val="0"/>
          <w:numId w:val="18"/>
        </w:numPr>
        <w:spacing w:afterLines="50" w:after="120"/>
        <w:rPr>
          <w:lang w:eastAsia="zh-CN"/>
        </w:rPr>
      </w:pPr>
      <w:proofErr w:type="spellStart"/>
      <w:r w:rsidRPr="00A65342">
        <w:rPr>
          <w:lang w:eastAsia="zh-CN"/>
        </w:rPr>
        <w:t>AIoT</w:t>
      </w:r>
      <w:proofErr w:type="spellEnd"/>
      <w:r w:rsidRPr="00A65342">
        <w:rPr>
          <w:lang w:eastAsia="zh-CN"/>
        </w:rPr>
        <w:t xml:space="preserve"> Device Identifier structure</w:t>
      </w:r>
      <w:r w:rsidR="007804CF" w:rsidRPr="00A65342">
        <w:rPr>
          <w:lang w:eastAsia="zh-CN"/>
        </w:rPr>
        <w:t>; and</w:t>
      </w:r>
    </w:p>
    <w:p w14:paraId="1220960B" w14:textId="77777777" w:rsidR="007804CF" w:rsidRPr="00A65342" w:rsidRDefault="00D842A0" w:rsidP="00880550">
      <w:pPr>
        <w:numPr>
          <w:ilvl w:val="0"/>
          <w:numId w:val="18"/>
        </w:numPr>
        <w:spacing w:afterLines="50" w:after="120"/>
        <w:rPr>
          <w:lang w:eastAsia="zh-CN"/>
        </w:rPr>
      </w:pPr>
      <w:r w:rsidRPr="00A65342">
        <w:rPr>
          <w:lang w:eastAsia="zh-CN"/>
        </w:rPr>
        <w:t>A-IoT device state definition</w:t>
      </w:r>
      <w:r w:rsidR="007804CF" w:rsidRPr="00A65342">
        <w:rPr>
          <w:lang w:eastAsia="zh-CN"/>
        </w:rPr>
        <w:t>.</w:t>
      </w:r>
    </w:p>
    <w:p w14:paraId="0728F0F4" w14:textId="1223103C" w:rsidR="008C3C89" w:rsidRPr="00A65342" w:rsidRDefault="00FC0C8C" w:rsidP="00362A67">
      <w:pPr>
        <w:spacing w:afterLines="50" w:after="120"/>
      </w:pPr>
      <w:r w:rsidRPr="00A65342">
        <w:t xml:space="preserve">Conclusions for </w:t>
      </w:r>
      <w:r w:rsidR="00247402" w:rsidRPr="00A65342">
        <w:t>Subscription, Registration and Connection management remains to be concluded and should be expected after SA2#166.</w:t>
      </w:r>
    </w:p>
    <w:p w14:paraId="66327834" w14:textId="77777777" w:rsidR="00247402" w:rsidRDefault="00247402" w:rsidP="00362A67">
      <w:pPr>
        <w:spacing w:afterLines="50" w:after="120"/>
      </w:pPr>
    </w:p>
    <w:p w14:paraId="7B0DB344" w14:textId="0D2DCEA3" w:rsidR="00112368" w:rsidRPr="0034072C" w:rsidRDefault="00112368" w:rsidP="0034072C">
      <w:pPr>
        <w:pStyle w:val="Heading3"/>
        <w:rPr>
          <w:b/>
          <w:noProof/>
          <w:lang w:eastAsia="zh-CN"/>
        </w:rPr>
      </w:pPr>
      <w:r w:rsidRPr="0034072C">
        <w:rPr>
          <w:rFonts w:hint="eastAsia"/>
          <w:b/>
          <w:noProof/>
          <w:lang w:eastAsia="zh-CN"/>
        </w:rPr>
        <w:t>2</w:t>
      </w:r>
      <w:r w:rsidRPr="0034072C">
        <w:rPr>
          <w:b/>
          <w:noProof/>
          <w:lang w:eastAsia="zh-CN"/>
        </w:rPr>
        <w:t>.</w:t>
      </w:r>
      <w:r w:rsidR="00CD3A1C">
        <w:rPr>
          <w:b/>
          <w:noProof/>
          <w:lang w:eastAsia="zh-CN"/>
        </w:rPr>
        <w:t>2.3</w:t>
      </w:r>
      <w:r w:rsidRPr="0034072C">
        <w:rPr>
          <w:b/>
          <w:noProof/>
          <w:lang w:eastAsia="zh-CN"/>
        </w:rPr>
        <w:t xml:space="preserve">. </w:t>
      </w:r>
      <w:r w:rsidR="00247402" w:rsidRPr="009B0933">
        <w:rPr>
          <w:b/>
          <w:noProof/>
          <w:lang w:eastAsia="zh-CN"/>
        </w:rPr>
        <w:t xml:space="preserve">Interim conclusions </w:t>
      </w:r>
      <w:r w:rsidR="00247402">
        <w:rPr>
          <w:b/>
          <w:noProof/>
          <w:lang w:eastAsia="zh-CN"/>
        </w:rPr>
        <w:t xml:space="preserve">for </w:t>
      </w:r>
      <w:r w:rsidRPr="0034072C">
        <w:rPr>
          <w:b/>
          <w:noProof/>
          <w:lang w:eastAsia="zh-CN"/>
        </w:rPr>
        <w:t>issue #3 (KI#3)</w:t>
      </w:r>
    </w:p>
    <w:p w14:paraId="57A3252D" w14:textId="4EE46D0D" w:rsidR="00577AE8" w:rsidRPr="00A65342" w:rsidRDefault="00D81669" w:rsidP="00D81669">
      <w:pPr>
        <w:spacing w:afterLines="50" w:after="120"/>
      </w:pPr>
      <w:r w:rsidRPr="00A65342">
        <w:rPr>
          <w:lang w:eastAsia="zh-CN"/>
        </w:rPr>
        <w:t>"</w:t>
      </w:r>
      <w:r w:rsidR="00577AE8" w:rsidRPr="00A65342">
        <w:rPr>
          <w:i/>
        </w:rPr>
        <w:t xml:space="preserve">Key Issue #3: Support of Ambient IoT Services </w:t>
      </w:r>
      <w:r w:rsidRPr="00A65342">
        <w:t>" covers</w:t>
      </w:r>
      <w:r w:rsidR="00577AE8" w:rsidRPr="00A65342">
        <w:t xml:space="preserve"> </w:t>
      </w:r>
      <w:r w:rsidR="00E63EAF" w:rsidRPr="00A65342">
        <w:t xml:space="preserve">support of information transfer for Ambient IoT services and related system functionality, including the information transfer for an Ambient IoT device and for a group of Ambient IoT Devices and additionally which Ambient IoT services are exposed to AF. In Interim conclusions </w:t>
      </w:r>
      <w:r w:rsidR="00E63EAF" w:rsidRPr="00A65342">
        <w:rPr>
          <w:lang w:eastAsia="zh-CN"/>
        </w:rPr>
        <w:t xml:space="preserve">a set of </w:t>
      </w:r>
      <w:r w:rsidR="00E63EAF" w:rsidRPr="00A65342">
        <w:rPr>
          <w:rFonts w:hint="eastAsia"/>
          <w:lang w:eastAsia="zh-CN"/>
        </w:rPr>
        <w:t>Ambient IoT</w:t>
      </w:r>
      <w:r w:rsidR="00E63EAF" w:rsidRPr="00A65342">
        <w:t xml:space="preserve"> </w:t>
      </w:r>
      <w:r w:rsidR="00E63EAF" w:rsidRPr="00A65342">
        <w:rPr>
          <w:lang w:eastAsia="ko-KR"/>
        </w:rPr>
        <w:t>service</w:t>
      </w:r>
      <w:r w:rsidR="00E63EAF" w:rsidRPr="00A65342">
        <w:rPr>
          <w:rFonts w:hint="eastAsia"/>
          <w:lang w:eastAsia="zh-CN"/>
        </w:rPr>
        <w:t xml:space="preserve">s agreed </w:t>
      </w:r>
      <w:r w:rsidR="00E63EAF" w:rsidRPr="00A65342">
        <w:rPr>
          <w:rFonts w:hint="eastAsia"/>
          <w:lang w:eastAsia="ko-KR"/>
        </w:rPr>
        <w:t>to be supported by the 5GC</w:t>
      </w:r>
      <w:r w:rsidR="00E63EAF" w:rsidRPr="00A65342">
        <w:rPr>
          <w:lang w:eastAsia="ko-KR"/>
        </w:rPr>
        <w:t xml:space="preserve"> is captured.</w:t>
      </w:r>
      <w:r w:rsidR="00E63EAF" w:rsidRPr="00A65342">
        <w:t xml:space="preserve"> </w:t>
      </w:r>
    </w:p>
    <w:p w14:paraId="1FAB150F" w14:textId="1887CA02" w:rsidR="00E63EAF" w:rsidRPr="00A65342" w:rsidRDefault="00E63EAF" w:rsidP="00E63EAF">
      <w:pPr>
        <w:spacing w:afterLines="50" w:after="120"/>
      </w:pPr>
      <w:r w:rsidRPr="00A65342">
        <w:t xml:space="preserve">Conclusions for </w:t>
      </w:r>
      <w:r w:rsidR="006120BF" w:rsidRPr="00A65342">
        <w:t>information transfer for Ambient IoT services and related system functionality, and NEF exposure of Ambient IoT service towards the AF</w:t>
      </w:r>
      <w:r w:rsidRPr="00A65342">
        <w:t xml:space="preserve"> remain to be concluded and should be expected after SA2#166.</w:t>
      </w:r>
    </w:p>
    <w:p w14:paraId="49F41D84" w14:textId="7365B78D" w:rsidR="00E63EAF" w:rsidRDefault="00E63EAF" w:rsidP="00D81669">
      <w:pPr>
        <w:spacing w:afterLines="50" w:after="120"/>
      </w:pPr>
    </w:p>
    <w:p w14:paraId="3268B96F" w14:textId="2C5D8006" w:rsidR="002A188E" w:rsidRDefault="00DF66A4" w:rsidP="0053287F">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 3 work in CT</w:t>
      </w:r>
    </w:p>
    <w:p w14:paraId="769E9B35" w14:textId="69C79DF2"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Pr="00A65342">
        <w:rPr>
          <w:noProof/>
          <w:lang w:eastAsia="zh-CN"/>
        </w:rPr>
        <w:t xml:space="preserve">23.700-13 content including </w:t>
      </w:r>
      <w:r w:rsidR="00F83294" w:rsidRPr="00A65342">
        <w:rPr>
          <w:noProof/>
          <w:lang w:eastAsia="zh-CN"/>
        </w:rPr>
        <w:t xml:space="preserve">the </w:t>
      </w:r>
      <w:r w:rsidRPr="00A65342">
        <w:rPr>
          <w:noProof/>
          <w:lang w:eastAsia="zh-CN"/>
        </w:rPr>
        <w:t>Interim conclusions,</w:t>
      </w:r>
      <w:r w:rsidR="00512AAA" w:rsidRPr="00A65342">
        <w:rPr>
          <w:noProof/>
          <w:lang w:eastAsia="zh-CN"/>
        </w:rPr>
        <w:t xml:space="preserve"> </w:t>
      </w:r>
      <w:r w:rsidR="00F83294" w:rsidRPr="00A65342">
        <w:rPr>
          <w:noProof/>
          <w:lang w:eastAsia="zh-CN"/>
        </w:rPr>
        <w:t>potential required stage 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460ECBA8" w:rsidR="009D285E" w:rsidRDefault="009D285E" w:rsidP="0053287F">
      <w:pPr>
        <w:spacing w:afterLines="50" w:after="120"/>
        <w:rPr>
          <w:lang w:eastAsia="zh-CN"/>
        </w:rPr>
      </w:pPr>
      <w:r>
        <w:rPr>
          <w:lang w:eastAsia="zh-CN"/>
        </w:rPr>
        <w:t>.</w:t>
      </w:r>
    </w:p>
    <w:p w14:paraId="6AF876F5" w14:textId="4D4D4A8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 3 work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6F5E1D">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ummary of SA2 solutions</w:t>
            </w:r>
          </w:p>
        </w:tc>
        <w:tc>
          <w:tcPr>
            <w:tcW w:w="4499" w:type="dxa"/>
            <w:shd w:val="clear" w:color="auto" w:fill="FFC000"/>
            <w:vAlign w:val="center"/>
          </w:tcPr>
          <w:p w14:paraId="732E8D80" w14:textId="77777777"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 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6F5E1D">
        <w:tc>
          <w:tcPr>
            <w:tcW w:w="1525" w:type="dxa"/>
            <w:shd w:val="clear" w:color="auto" w:fill="auto"/>
            <w:vAlign w:val="center"/>
          </w:tcPr>
          <w:p w14:paraId="33B23D1A" w14:textId="77777777" w:rsidR="006F5E1D" w:rsidRPr="005118CC" w:rsidRDefault="006F5E1D" w:rsidP="00256D5B">
            <w:pPr>
              <w:spacing w:afterLines="50" w:after="120"/>
              <w:rPr>
                <w:lang w:eastAsia="zh-CN"/>
              </w:rPr>
            </w:pPr>
            <w:r w:rsidRPr="005C2A01">
              <w:t xml:space="preserve">Key Issue #1: </w:t>
            </w:r>
            <w:r w:rsidRPr="005C2A01">
              <w:rPr>
                <w:lang w:eastAsia="zh-CN"/>
              </w:rPr>
              <w:t>Architecture support of Ambient IoT</w:t>
            </w:r>
            <w:r w:rsidRPr="005C2A01">
              <w:t xml:space="preserve"> Devices</w:t>
            </w:r>
          </w:p>
        </w:tc>
        <w:tc>
          <w:tcPr>
            <w:tcW w:w="2651" w:type="dxa"/>
            <w:shd w:val="clear" w:color="auto" w:fill="auto"/>
            <w:vAlign w:val="center"/>
          </w:tcPr>
          <w:p w14:paraId="547BFBF3" w14:textId="344CF59E" w:rsidR="006120BF" w:rsidRDefault="006120BF" w:rsidP="00256D5B">
            <w:pPr>
              <w:numPr>
                <w:ilvl w:val="0"/>
                <w:numId w:val="13"/>
              </w:numPr>
              <w:spacing w:afterLines="50" w:after="120"/>
              <w:rPr>
                <w:lang w:eastAsia="zh-CN"/>
              </w:rPr>
            </w:pPr>
            <w:r>
              <w:rPr>
                <w:lang w:eastAsia="zh-CN"/>
              </w:rPr>
              <w:t xml:space="preserve">Support for </w:t>
            </w:r>
            <w:r w:rsidR="00256D5B">
              <w:rPr>
                <w:lang w:eastAsia="zh-CN"/>
              </w:rPr>
              <w:t>different architecture solution alternatives</w:t>
            </w:r>
            <w:r>
              <w:rPr>
                <w:lang w:eastAsia="zh-CN"/>
              </w:rPr>
              <w:t>;</w:t>
            </w:r>
          </w:p>
          <w:p w14:paraId="4C973E4E" w14:textId="63B214FA" w:rsidR="006F5E1D" w:rsidRPr="005C2A01" w:rsidRDefault="006120BF" w:rsidP="00256D5B">
            <w:pPr>
              <w:numPr>
                <w:ilvl w:val="0"/>
                <w:numId w:val="13"/>
              </w:numPr>
              <w:spacing w:afterLines="50" w:after="120"/>
              <w:rPr>
                <w:lang w:eastAsia="zh-CN"/>
              </w:rPr>
            </w:pPr>
            <w:r>
              <w:rPr>
                <w:lang w:eastAsia="zh-CN"/>
              </w:rPr>
              <w:t xml:space="preserve">Addition of </w:t>
            </w:r>
            <w:proofErr w:type="spellStart"/>
            <w:r>
              <w:rPr>
                <w:lang w:eastAsia="zh-CN"/>
              </w:rPr>
              <w:t>AIoTF</w:t>
            </w:r>
            <w:proofErr w:type="spellEnd"/>
            <w:r w:rsidR="006F5E1D" w:rsidRPr="005C2A01">
              <w:rPr>
                <w:lang w:eastAsia="zh-CN"/>
              </w:rPr>
              <w:t>.</w:t>
            </w:r>
          </w:p>
        </w:tc>
        <w:tc>
          <w:tcPr>
            <w:tcW w:w="4499" w:type="dxa"/>
            <w:shd w:val="clear" w:color="auto" w:fill="auto"/>
            <w:vAlign w:val="center"/>
          </w:tcPr>
          <w:p w14:paraId="2694ADC9" w14:textId="4819B010" w:rsidR="006F5E1D" w:rsidRPr="00D92962" w:rsidRDefault="006120BF" w:rsidP="00256D5B">
            <w:pPr>
              <w:numPr>
                <w:ilvl w:val="0"/>
                <w:numId w:val="12"/>
              </w:numPr>
              <w:spacing w:afterLines="50" w:after="120"/>
              <w:rPr>
                <w:lang w:eastAsia="zh-CN"/>
              </w:rPr>
            </w:pPr>
            <w:r>
              <w:rPr>
                <w:lang w:eastAsia="zh-CN"/>
              </w:rPr>
              <w:t>A</w:t>
            </w:r>
            <w:r w:rsidR="006F5E1D" w:rsidRPr="005C2A01">
              <w:rPr>
                <w:lang w:eastAsia="zh-CN"/>
              </w:rPr>
              <w:t xml:space="preserve"> new 5GC NF with new interfaces </w:t>
            </w:r>
            <w:r>
              <w:rPr>
                <w:lang w:eastAsia="zh-CN"/>
              </w:rPr>
              <w:t>to</w:t>
            </w:r>
            <w:r w:rsidR="006F5E1D" w:rsidRPr="005C2A01">
              <w:rPr>
                <w:lang w:eastAsia="zh-CN"/>
              </w:rPr>
              <w:t xml:space="preserve"> other existing NFs, hence stage 3 function definition and protocol definition</w:t>
            </w:r>
            <w:r>
              <w:rPr>
                <w:lang w:eastAsia="zh-CN"/>
              </w:rPr>
              <w:t>(s)</w:t>
            </w:r>
            <w:r w:rsidR="006F5E1D" w:rsidRPr="005C2A01">
              <w:rPr>
                <w:lang w:eastAsia="zh-CN"/>
              </w:rPr>
              <w:t xml:space="preserve"> are requir</w:t>
            </w:r>
            <w:r w:rsidR="006F5E1D" w:rsidRPr="00D92962">
              <w:rPr>
                <w:lang w:eastAsia="zh-CN"/>
              </w:rPr>
              <w:t>ed.</w:t>
            </w:r>
          </w:p>
          <w:p w14:paraId="4478A6EC" w14:textId="77777777" w:rsidR="006F5E1D" w:rsidRDefault="006120BF" w:rsidP="00256D5B">
            <w:pPr>
              <w:numPr>
                <w:ilvl w:val="0"/>
                <w:numId w:val="12"/>
              </w:numPr>
              <w:spacing w:afterLines="50" w:after="120"/>
              <w:rPr>
                <w:lang w:eastAsia="zh-CN"/>
              </w:rPr>
            </w:pPr>
            <w:r>
              <w:rPr>
                <w:lang w:eastAsia="zh-CN"/>
              </w:rPr>
              <w:t>E</w:t>
            </w:r>
            <w:r w:rsidR="006F5E1D" w:rsidRPr="005C2A01">
              <w:rPr>
                <w:lang w:eastAsia="zh-CN"/>
              </w:rPr>
              <w:t>nhance</w:t>
            </w:r>
            <w:r>
              <w:rPr>
                <w:lang w:eastAsia="zh-CN"/>
              </w:rPr>
              <w:t>ment</w:t>
            </w:r>
            <w:r w:rsidR="006F5E1D" w:rsidRPr="005C2A01">
              <w:rPr>
                <w:lang w:eastAsia="zh-CN"/>
              </w:rPr>
              <w:t xml:space="preserve"> the existing AMF functions, hence stage 3 function enhancement and protocol enhancement are required.</w:t>
            </w:r>
          </w:p>
          <w:p w14:paraId="044ECE6C" w14:textId="77777777" w:rsidR="0038556A" w:rsidRDefault="0038556A" w:rsidP="00256D5B">
            <w:pPr>
              <w:numPr>
                <w:ilvl w:val="0"/>
                <w:numId w:val="12"/>
              </w:numPr>
              <w:spacing w:afterLines="50" w:after="120"/>
              <w:rPr>
                <w:lang w:eastAsia="zh-CN"/>
              </w:rPr>
            </w:pPr>
            <w:r>
              <w:rPr>
                <w:lang w:eastAsia="zh-CN"/>
              </w:rPr>
              <w:t xml:space="preserve">Enhancement to the </w:t>
            </w:r>
            <w:proofErr w:type="spellStart"/>
            <w:r>
              <w:t>the</w:t>
            </w:r>
            <w:proofErr w:type="spellEnd"/>
            <w:r>
              <w:t xml:space="preserve"> PCC framework (i.e., SM/AM/UE policy management) and the related UDR Policy/Application/Exposure Data management framework to support Ambient IoT services related policy and charging control.</w:t>
            </w:r>
          </w:p>
          <w:p w14:paraId="7B25E111" w14:textId="63C1F666" w:rsidR="0038556A" w:rsidRPr="005118CC" w:rsidRDefault="0038556A" w:rsidP="00256D5B">
            <w:pPr>
              <w:numPr>
                <w:ilvl w:val="0"/>
                <w:numId w:val="12"/>
              </w:numPr>
              <w:spacing w:afterLines="50" w:after="120"/>
              <w:rPr>
                <w:lang w:eastAsia="zh-CN"/>
              </w:rPr>
            </w:pPr>
            <w:r>
              <w:t>Enhancements to the Network Analytics framework to support Ambient IoT services</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412B1D" w:rsidRPr="00362279" w14:paraId="052A27E8" w14:textId="77777777" w:rsidTr="006F5E1D">
        <w:tc>
          <w:tcPr>
            <w:tcW w:w="1525" w:type="dxa"/>
            <w:vMerge w:val="restart"/>
            <w:shd w:val="clear" w:color="auto" w:fill="auto"/>
            <w:vAlign w:val="center"/>
          </w:tcPr>
          <w:p w14:paraId="5FCEE41C" w14:textId="77777777" w:rsidR="00412B1D" w:rsidRPr="00362279" w:rsidRDefault="00412B1D" w:rsidP="00256D5B">
            <w:pPr>
              <w:spacing w:afterLines="50" w:after="120"/>
              <w:rPr>
                <w:sz w:val="21"/>
                <w:szCs w:val="21"/>
                <w:lang w:eastAsia="zh-CN"/>
              </w:rPr>
            </w:pPr>
            <w:r>
              <w:rPr>
                <w:lang w:eastAsia="zh-CN"/>
              </w:rPr>
              <w:t>Key Issue #2</w:t>
            </w:r>
            <w:r>
              <w:rPr>
                <w:rFonts w:hint="eastAsia"/>
                <w:lang w:eastAsia="zh-CN"/>
              </w:rPr>
              <w:t>:</w:t>
            </w:r>
            <w:r>
              <w:rPr>
                <w:lang w:eastAsia="zh-CN"/>
              </w:rPr>
              <w:t xml:space="preserve"> </w:t>
            </w:r>
            <w:r w:rsidRPr="00AE4D92">
              <w:t>Identification, Subscription, Registration and Connection management</w:t>
            </w:r>
          </w:p>
        </w:tc>
        <w:tc>
          <w:tcPr>
            <w:tcW w:w="2651" w:type="dxa"/>
            <w:shd w:val="clear" w:color="auto" w:fill="auto"/>
            <w:vAlign w:val="center"/>
          </w:tcPr>
          <w:p w14:paraId="1F11E1E3" w14:textId="77777777" w:rsidR="00412B1D" w:rsidRPr="00A23BA7" w:rsidRDefault="00F12ECF" w:rsidP="00256D5B">
            <w:pPr>
              <w:numPr>
                <w:ilvl w:val="0"/>
                <w:numId w:val="14"/>
              </w:numPr>
              <w:spacing w:afterLines="50" w:after="120"/>
              <w:rPr>
                <w:lang w:eastAsia="zh-CN"/>
              </w:rPr>
            </w:pPr>
            <w:r w:rsidRPr="00F12ECF">
              <w:rPr>
                <w:lang w:eastAsia="zh-CN"/>
              </w:rPr>
              <w:t>Function enhancement #1:</w:t>
            </w:r>
            <w:r>
              <w:rPr>
                <w:lang w:eastAsia="zh-CN"/>
              </w:rPr>
              <w:t xml:space="preserve"> </w:t>
            </w:r>
            <w:r w:rsidR="00412B1D" w:rsidRPr="00A23BA7">
              <w:rPr>
                <w:lang w:eastAsia="zh-CN"/>
              </w:rPr>
              <w:t>A-IoT device ID</w:t>
            </w:r>
          </w:p>
        </w:tc>
        <w:tc>
          <w:tcPr>
            <w:tcW w:w="4499" w:type="dxa"/>
            <w:shd w:val="clear" w:color="auto" w:fill="auto"/>
            <w:vAlign w:val="center"/>
          </w:tcPr>
          <w:p w14:paraId="0C138188" w14:textId="77777777" w:rsidR="00412B1D" w:rsidRPr="00362279" w:rsidRDefault="00DD3E7F" w:rsidP="00256D5B">
            <w:pPr>
              <w:numPr>
                <w:ilvl w:val="0"/>
                <w:numId w:val="15"/>
              </w:numPr>
              <w:spacing w:afterLines="50" w:after="120"/>
              <w:rPr>
                <w:sz w:val="21"/>
                <w:szCs w:val="21"/>
                <w:lang w:eastAsia="zh-CN"/>
              </w:rPr>
            </w:pPr>
            <w:r w:rsidRPr="00362279">
              <w:rPr>
                <w:sz w:val="21"/>
                <w:szCs w:val="21"/>
                <w:lang w:eastAsia="zh-CN"/>
              </w:rPr>
              <w:t xml:space="preserve">Stage 2 </w:t>
            </w:r>
            <w:r w:rsidR="00AF0848" w:rsidRPr="00362279">
              <w:rPr>
                <w:sz w:val="21"/>
                <w:szCs w:val="21"/>
                <w:lang w:eastAsia="zh-CN"/>
              </w:rPr>
              <w:t>work on identification</w:t>
            </w:r>
            <w:r w:rsidR="00AF0848" w:rsidRPr="00362279">
              <w:rPr>
                <w:rFonts w:hint="eastAsia"/>
                <w:sz w:val="21"/>
                <w:szCs w:val="21"/>
                <w:lang w:eastAsia="zh-CN"/>
              </w:rPr>
              <w:t xml:space="preserve"> </w:t>
            </w:r>
            <w:r w:rsidR="00AF0848" w:rsidRPr="00362279">
              <w:rPr>
                <w:sz w:val="21"/>
                <w:szCs w:val="21"/>
                <w:lang w:eastAsia="zh-CN"/>
              </w:rPr>
              <w:t>(TS 23.003) should be updated to cover the A-IoT device ID</w:t>
            </w:r>
            <w:r w:rsidR="008714FE" w:rsidRPr="00362279">
              <w:rPr>
                <w:sz w:val="21"/>
                <w:szCs w:val="21"/>
                <w:lang w:eastAsia="zh-CN"/>
              </w:rPr>
              <w:t xml:space="preserve"> format definition.</w:t>
            </w:r>
          </w:p>
          <w:p w14:paraId="635CFD7E" w14:textId="77777777" w:rsidR="00AF0848" w:rsidRPr="00362279" w:rsidRDefault="00AF0848" w:rsidP="00256D5B">
            <w:pPr>
              <w:numPr>
                <w:ilvl w:val="0"/>
                <w:numId w:val="15"/>
              </w:numPr>
              <w:spacing w:afterLines="50" w:after="120"/>
              <w:rPr>
                <w:sz w:val="21"/>
                <w:szCs w:val="21"/>
                <w:lang w:eastAsia="zh-CN"/>
              </w:rPr>
            </w:pPr>
            <w:r w:rsidRPr="00362279">
              <w:rPr>
                <w:rFonts w:hint="eastAsia"/>
                <w:sz w:val="21"/>
                <w:szCs w:val="21"/>
                <w:lang w:eastAsia="zh-CN"/>
              </w:rPr>
              <w:t>S</w:t>
            </w:r>
            <w:r w:rsidRPr="00362279">
              <w:rPr>
                <w:sz w:val="21"/>
                <w:szCs w:val="21"/>
                <w:lang w:eastAsia="zh-CN"/>
              </w:rPr>
              <w:t xml:space="preserve">tage 3 work on allocation, transport and use of </w:t>
            </w:r>
            <w:r w:rsidRPr="00A23BA7">
              <w:rPr>
                <w:lang w:eastAsia="zh-CN"/>
              </w:rPr>
              <w:t>A-IoT device ID</w:t>
            </w:r>
            <w:r>
              <w:rPr>
                <w:lang w:eastAsia="zh-CN"/>
              </w:rPr>
              <w:t>.</w:t>
            </w:r>
          </w:p>
        </w:tc>
        <w:tc>
          <w:tcPr>
            <w:tcW w:w="1180" w:type="dxa"/>
            <w:shd w:val="clear" w:color="auto" w:fill="auto"/>
            <w:vAlign w:val="center"/>
          </w:tcPr>
          <w:p w14:paraId="0175C8BB" w14:textId="77777777" w:rsidR="003657A9" w:rsidRPr="00362279" w:rsidRDefault="001D1E2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w:t>
            </w:r>
            <w:r w:rsidR="00667CFF" w:rsidRPr="00362279">
              <w:rPr>
                <w:sz w:val="21"/>
                <w:szCs w:val="21"/>
                <w:lang w:eastAsia="zh-CN"/>
              </w:rPr>
              <w:t>1</w:t>
            </w:r>
          </w:p>
          <w:p w14:paraId="1EA26E60" w14:textId="77777777" w:rsidR="003657A9" w:rsidRPr="00362279" w:rsidRDefault="001D1E2E" w:rsidP="00256D5B">
            <w:pPr>
              <w:spacing w:afterLines="50" w:after="120"/>
              <w:jc w:val="center"/>
              <w:rPr>
                <w:sz w:val="21"/>
                <w:szCs w:val="21"/>
                <w:lang w:eastAsia="zh-CN"/>
              </w:rPr>
            </w:pPr>
            <w:r w:rsidRPr="00362279">
              <w:rPr>
                <w:sz w:val="21"/>
                <w:szCs w:val="21"/>
                <w:lang w:eastAsia="zh-CN"/>
              </w:rPr>
              <w:t>CT4</w:t>
            </w:r>
          </w:p>
          <w:p w14:paraId="58711471" w14:textId="77777777" w:rsidR="00412B1D" w:rsidRPr="00362279" w:rsidRDefault="001D1E2E" w:rsidP="00256D5B">
            <w:pPr>
              <w:spacing w:afterLines="50" w:after="120"/>
              <w:jc w:val="center"/>
              <w:rPr>
                <w:sz w:val="21"/>
                <w:szCs w:val="21"/>
                <w:lang w:eastAsia="zh-CN"/>
              </w:rPr>
            </w:pPr>
            <w:r w:rsidRPr="00362279">
              <w:rPr>
                <w:sz w:val="21"/>
                <w:szCs w:val="21"/>
                <w:lang w:eastAsia="zh-CN"/>
              </w:rPr>
              <w:t>CT3</w:t>
            </w:r>
            <w:r w:rsidR="003657A9" w:rsidRPr="00362279">
              <w:rPr>
                <w:sz w:val="21"/>
                <w:szCs w:val="21"/>
                <w:lang w:eastAsia="zh-CN"/>
              </w:rPr>
              <w:t xml:space="preserve"> </w:t>
            </w:r>
            <w:r w:rsidRPr="00362279">
              <w:rPr>
                <w:sz w:val="21"/>
                <w:szCs w:val="21"/>
                <w:lang w:eastAsia="zh-CN"/>
              </w:rPr>
              <w:t>(potential)</w:t>
            </w:r>
          </w:p>
        </w:tc>
      </w:tr>
      <w:tr w:rsidR="00412B1D" w:rsidRPr="00362279" w14:paraId="6C663ACF" w14:textId="77777777" w:rsidTr="006F5E1D">
        <w:tc>
          <w:tcPr>
            <w:tcW w:w="1525" w:type="dxa"/>
            <w:vMerge/>
            <w:shd w:val="clear" w:color="auto" w:fill="auto"/>
            <w:vAlign w:val="center"/>
          </w:tcPr>
          <w:p w14:paraId="3D4999D7" w14:textId="77777777" w:rsidR="00412B1D" w:rsidRDefault="00412B1D" w:rsidP="00256D5B">
            <w:pPr>
              <w:spacing w:afterLines="50" w:after="120"/>
              <w:rPr>
                <w:lang w:eastAsia="zh-CN"/>
              </w:rPr>
            </w:pPr>
          </w:p>
        </w:tc>
        <w:tc>
          <w:tcPr>
            <w:tcW w:w="2651" w:type="dxa"/>
            <w:shd w:val="clear" w:color="auto" w:fill="auto"/>
            <w:vAlign w:val="center"/>
          </w:tcPr>
          <w:p w14:paraId="4B9FAD8A" w14:textId="77777777" w:rsidR="00412B1D" w:rsidRPr="00A23BA7" w:rsidRDefault="00F12ECF" w:rsidP="00256D5B">
            <w:pPr>
              <w:numPr>
                <w:ilvl w:val="0"/>
                <w:numId w:val="14"/>
              </w:numPr>
              <w:spacing w:afterLines="50" w:after="120"/>
              <w:rPr>
                <w:lang w:eastAsia="zh-CN"/>
              </w:rPr>
            </w:pPr>
            <w:r w:rsidRPr="00F12ECF">
              <w:rPr>
                <w:lang w:eastAsia="zh-CN"/>
              </w:rPr>
              <w:t>Function enhancement #</w:t>
            </w:r>
            <w:r>
              <w:rPr>
                <w:lang w:eastAsia="zh-CN"/>
              </w:rPr>
              <w:t>2</w:t>
            </w:r>
            <w:r w:rsidRPr="00F12ECF">
              <w:rPr>
                <w:lang w:eastAsia="zh-CN"/>
              </w:rPr>
              <w:t>:</w:t>
            </w:r>
            <w:r>
              <w:rPr>
                <w:lang w:eastAsia="zh-CN"/>
              </w:rPr>
              <w:t xml:space="preserve"> </w:t>
            </w:r>
            <w:r w:rsidR="00412B1D" w:rsidRPr="00A23BA7">
              <w:rPr>
                <w:lang w:eastAsia="zh-CN"/>
              </w:rPr>
              <w:t>A-IoT device subscription</w:t>
            </w:r>
          </w:p>
        </w:tc>
        <w:tc>
          <w:tcPr>
            <w:tcW w:w="4499" w:type="dxa"/>
            <w:shd w:val="clear" w:color="auto" w:fill="auto"/>
            <w:vAlign w:val="center"/>
          </w:tcPr>
          <w:p w14:paraId="47D15834" w14:textId="77777777" w:rsidR="00412B1D" w:rsidRDefault="00F97E79"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A-IoT device subscription</w:t>
            </w:r>
            <w:r>
              <w:rPr>
                <w:lang w:eastAsia="zh-CN"/>
              </w:rPr>
              <w:t xml:space="preserve"> data definition, transport and use in case of the </w:t>
            </w:r>
            <w:r w:rsidRPr="00A23BA7">
              <w:rPr>
                <w:lang w:eastAsia="zh-CN"/>
              </w:rPr>
              <w:t>A-IoT device subscription</w:t>
            </w:r>
            <w:r>
              <w:rPr>
                <w:lang w:eastAsia="zh-CN"/>
              </w:rPr>
              <w:t xml:space="preserve"> data is stored in mobile network.</w:t>
            </w:r>
          </w:p>
          <w:p w14:paraId="4531B143" w14:textId="77777777" w:rsidR="00D3038A" w:rsidRPr="00362279" w:rsidRDefault="00D3038A" w:rsidP="00256D5B">
            <w:pPr>
              <w:spacing w:afterLines="50" w:after="120"/>
              <w:rPr>
                <w:sz w:val="21"/>
                <w:szCs w:val="21"/>
                <w:lang w:eastAsia="zh-CN"/>
              </w:rPr>
            </w:pPr>
            <w:r w:rsidRPr="00362279">
              <w:rPr>
                <w:rFonts w:hint="eastAsia"/>
                <w:sz w:val="21"/>
                <w:szCs w:val="21"/>
                <w:lang w:eastAsia="zh-CN"/>
              </w:rPr>
              <w:t>S</w:t>
            </w:r>
            <w:r w:rsidRPr="00362279">
              <w:rPr>
                <w:sz w:val="21"/>
                <w:szCs w:val="21"/>
                <w:lang w:eastAsia="zh-CN"/>
              </w:rPr>
              <w:t>tage 3 work on network layer security mechanism based on A-IoT device subscription data stored in mobile network</w:t>
            </w:r>
            <w:r w:rsidR="00881475" w:rsidRPr="00362279">
              <w:rPr>
                <w:sz w:val="21"/>
                <w:szCs w:val="21"/>
                <w:lang w:eastAsia="zh-CN"/>
              </w:rPr>
              <w:t>.</w:t>
            </w:r>
          </w:p>
        </w:tc>
        <w:tc>
          <w:tcPr>
            <w:tcW w:w="1180" w:type="dxa"/>
            <w:shd w:val="clear" w:color="auto" w:fill="auto"/>
            <w:vAlign w:val="center"/>
          </w:tcPr>
          <w:p w14:paraId="1E6A202C" w14:textId="77777777" w:rsidR="004F31EE" w:rsidRPr="00362279" w:rsidRDefault="004F31E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686100BD" w14:textId="77777777" w:rsidR="004F31EE" w:rsidRPr="00362279" w:rsidRDefault="004F31EE"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BA2536" w:rsidRPr="00362279" w14:paraId="4F2B5ADE" w14:textId="77777777" w:rsidTr="006F5E1D">
        <w:trPr>
          <w:trHeight w:val="489"/>
        </w:trPr>
        <w:tc>
          <w:tcPr>
            <w:tcW w:w="1525" w:type="dxa"/>
            <w:vMerge/>
            <w:shd w:val="clear" w:color="auto" w:fill="auto"/>
            <w:vAlign w:val="center"/>
          </w:tcPr>
          <w:p w14:paraId="28EB0379" w14:textId="77777777" w:rsidR="00BA2536" w:rsidRDefault="00BA2536" w:rsidP="00256D5B">
            <w:pPr>
              <w:spacing w:afterLines="50" w:after="120"/>
              <w:rPr>
                <w:lang w:eastAsia="zh-CN"/>
              </w:rPr>
            </w:pPr>
          </w:p>
        </w:tc>
        <w:tc>
          <w:tcPr>
            <w:tcW w:w="2651" w:type="dxa"/>
            <w:shd w:val="clear" w:color="auto" w:fill="auto"/>
            <w:vAlign w:val="center"/>
          </w:tcPr>
          <w:p w14:paraId="5AF0FE90" w14:textId="77777777" w:rsidR="00BA2536" w:rsidRPr="00A23BA7" w:rsidRDefault="00BA2536" w:rsidP="00256D5B">
            <w:pPr>
              <w:numPr>
                <w:ilvl w:val="0"/>
                <w:numId w:val="14"/>
              </w:numPr>
              <w:spacing w:afterLines="50" w:after="120"/>
              <w:rPr>
                <w:lang w:eastAsia="zh-CN"/>
              </w:rPr>
            </w:pPr>
            <w:r w:rsidRPr="00F12ECF">
              <w:rPr>
                <w:lang w:eastAsia="zh-CN"/>
              </w:rPr>
              <w:t>Function enhancement #</w:t>
            </w:r>
            <w:r>
              <w:rPr>
                <w:lang w:eastAsia="zh-CN"/>
              </w:rPr>
              <w:t>3</w:t>
            </w:r>
            <w:r w:rsidRPr="00F12ECF">
              <w:rPr>
                <w:lang w:eastAsia="zh-CN"/>
              </w:rPr>
              <w:t>:</w:t>
            </w:r>
            <w:r>
              <w:rPr>
                <w:lang w:eastAsia="zh-CN"/>
              </w:rPr>
              <w:t xml:space="preserve"> </w:t>
            </w:r>
            <w:r w:rsidRPr="00A23BA7">
              <w:rPr>
                <w:lang w:eastAsia="zh-CN"/>
              </w:rPr>
              <w:t>A-IoT device state definition</w:t>
            </w:r>
          </w:p>
        </w:tc>
        <w:tc>
          <w:tcPr>
            <w:tcW w:w="4499" w:type="dxa"/>
            <w:shd w:val="clear" w:color="auto" w:fill="auto"/>
            <w:vAlign w:val="center"/>
          </w:tcPr>
          <w:p w14:paraId="6A62D0B2" w14:textId="77777777" w:rsidR="00BA2536" w:rsidRDefault="00BA2536"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 xml:space="preserve">A-IoT device </w:t>
            </w:r>
            <w:r w:rsidRPr="00362279">
              <w:rPr>
                <w:sz w:val="21"/>
                <w:szCs w:val="21"/>
                <w:lang w:eastAsia="zh-CN"/>
              </w:rPr>
              <w:t xml:space="preserve">new </w:t>
            </w:r>
            <w:r w:rsidRPr="00A23BA7">
              <w:rPr>
                <w:lang w:eastAsia="zh-CN"/>
              </w:rPr>
              <w:t>state</w:t>
            </w:r>
            <w:r>
              <w:rPr>
                <w:lang w:eastAsia="zh-CN"/>
              </w:rPr>
              <w:t xml:space="preserve"> machine</w:t>
            </w:r>
            <w:r w:rsidRPr="00A23BA7">
              <w:rPr>
                <w:lang w:eastAsia="zh-CN"/>
              </w:rPr>
              <w:t xml:space="preserve"> definition</w:t>
            </w:r>
            <w:r>
              <w:rPr>
                <w:lang w:eastAsia="zh-CN"/>
              </w:rPr>
              <w:t>.</w:t>
            </w:r>
          </w:p>
          <w:p w14:paraId="6BED3C90" w14:textId="77777777" w:rsidR="00BA2536" w:rsidRPr="00362279" w:rsidRDefault="00BA2536" w:rsidP="00256D5B">
            <w:pPr>
              <w:spacing w:afterLines="50" w:after="120"/>
              <w:rPr>
                <w:sz w:val="21"/>
                <w:szCs w:val="21"/>
                <w:lang w:eastAsia="zh-CN"/>
              </w:rPr>
            </w:pPr>
            <w:r w:rsidRPr="00362279">
              <w:rPr>
                <w:sz w:val="21"/>
                <w:szCs w:val="21"/>
                <w:lang w:eastAsia="zh-CN"/>
              </w:rPr>
              <w:t>Stage 3 work on registration management, connection</w:t>
            </w:r>
            <w:r w:rsidRPr="00362279">
              <w:rPr>
                <w:rFonts w:hint="eastAsia"/>
                <w:sz w:val="21"/>
                <w:szCs w:val="21"/>
                <w:lang w:eastAsia="zh-CN"/>
              </w:rPr>
              <w:t xml:space="preserve"> </w:t>
            </w:r>
            <w:r w:rsidRPr="00362279">
              <w:rPr>
                <w:sz w:val="21"/>
                <w:szCs w:val="21"/>
                <w:lang w:eastAsia="zh-CN"/>
              </w:rPr>
              <w:t xml:space="preserve">management, reachability management based on the defined </w:t>
            </w:r>
            <w:r w:rsidRPr="00A23BA7">
              <w:rPr>
                <w:lang w:eastAsia="zh-CN"/>
              </w:rPr>
              <w:t>A-IoT device</w:t>
            </w:r>
            <w:r w:rsidRPr="00362279">
              <w:rPr>
                <w:sz w:val="21"/>
                <w:szCs w:val="21"/>
                <w:lang w:eastAsia="zh-CN"/>
              </w:rPr>
              <w:t xml:space="preserve"> state machine.</w:t>
            </w:r>
          </w:p>
        </w:tc>
        <w:tc>
          <w:tcPr>
            <w:tcW w:w="1180" w:type="dxa"/>
            <w:shd w:val="clear" w:color="auto" w:fill="auto"/>
            <w:vAlign w:val="center"/>
          </w:tcPr>
          <w:p w14:paraId="073962D7" w14:textId="77777777" w:rsidR="00BA2536" w:rsidRPr="00362279" w:rsidRDefault="00BA2536"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F9195C4" w14:textId="77777777" w:rsidR="00BA2536" w:rsidRPr="00362279" w:rsidRDefault="00BA2536"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T4</w:t>
            </w:r>
          </w:p>
        </w:tc>
      </w:tr>
      <w:tr w:rsidR="00185529" w:rsidRPr="00362279" w14:paraId="7B188D31" w14:textId="77777777" w:rsidTr="006F5E1D">
        <w:tc>
          <w:tcPr>
            <w:tcW w:w="1525" w:type="dxa"/>
            <w:vMerge w:val="restart"/>
            <w:shd w:val="clear" w:color="auto" w:fill="auto"/>
            <w:vAlign w:val="center"/>
          </w:tcPr>
          <w:p w14:paraId="4D49C83F" w14:textId="77777777" w:rsidR="00185529" w:rsidRPr="00362279" w:rsidRDefault="00185529" w:rsidP="00256D5B">
            <w:pPr>
              <w:spacing w:afterLines="50" w:after="120"/>
              <w:rPr>
                <w:sz w:val="21"/>
                <w:szCs w:val="21"/>
                <w:lang w:eastAsia="zh-CN"/>
              </w:rPr>
            </w:pPr>
            <w:r w:rsidRPr="00440706">
              <w:rPr>
                <w:lang w:eastAsia="zh-CN"/>
              </w:rPr>
              <w:t>Key Issue #</w:t>
            </w:r>
            <w:r>
              <w:rPr>
                <w:lang w:eastAsia="zh-CN"/>
              </w:rPr>
              <w:t>3</w:t>
            </w:r>
            <w:r w:rsidRPr="00440706">
              <w:rPr>
                <w:lang w:eastAsia="zh-CN"/>
              </w:rPr>
              <w:t xml:space="preserve">: </w:t>
            </w:r>
            <w:r w:rsidRPr="00440706">
              <w:rPr>
                <w:lang w:eastAsia="ko-KR"/>
              </w:rPr>
              <w:t xml:space="preserve">Support of </w:t>
            </w:r>
            <w:r w:rsidRPr="00440706">
              <w:rPr>
                <w:lang w:eastAsia="zh-CN"/>
              </w:rPr>
              <w:t>Ambient IoT Services</w:t>
            </w:r>
          </w:p>
        </w:tc>
        <w:tc>
          <w:tcPr>
            <w:tcW w:w="2651" w:type="dxa"/>
            <w:shd w:val="clear" w:color="auto" w:fill="auto"/>
            <w:vAlign w:val="center"/>
          </w:tcPr>
          <w:p w14:paraId="2293EB4F" w14:textId="77777777" w:rsidR="00185529" w:rsidRPr="00A23BA7" w:rsidRDefault="00185529" w:rsidP="00256D5B">
            <w:pPr>
              <w:numPr>
                <w:ilvl w:val="0"/>
                <w:numId w:val="14"/>
              </w:numPr>
              <w:spacing w:afterLines="50" w:after="120"/>
              <w:rPr>
                <w:lang w:eastAsia="zh-CN"/>
              </w:rPr>
            </w:pPr>
            <w:r w:rsidRPr="00A23BA7">
              <w:rPr>
                <w:lang w:eastAsia="zh-CN"/>
              </w:rPr>
              <w:t>A-I</w:t>
            </w:r>
            <w:r w:rsidRPr="00A23BA7">
              <w:rPr>
                <w:rFonts w:hint="eastAsia"/>
                <w:lang w:eastAsia="zh-CN"/>
              </w:rPr>
              <w:t>o</w:t>
            </w:r>
            <w:r w:rsidRPr="00A23BA7">
              <w:rPr>
                <w:lang w:eastAsia="zh-CN"/>
              </w:rPr>
              <w:t>T data transfer between the A-I</w:t>
            </w:r>
            <w:r w:rsidRPr="00A23BA7">
              <w:rPr>
                <w:rFonts w:hint="eastAsia"/>
                <w:lang w:eastAsia="zh-CN"/>
              </w:rPr>
              <w:t>o</w:t>
            </w:r>
            <w:r w:rsidRPr="00A23BA7">
              <w:rPr>
                <w:lang w:eastAsia="zh-CN"/>
              </w:rPr>
              <w:t>T device and the network/application server</w:t>
            </w:r>
          </w:p>
        </w:tc>
        <w:tc>
          <w:tcPr>
            <w:tcW w:w="4499" w:type="dxa"/>
            <w:shd w:val="clear" w:color="auto" w:fill="auto"/>
            <w:vAlign w:val="center"/>
          </w:tcPr>
          <w:p w14:paraId="1FB7080C" w14:textId="3D5D1016" w:rsidR="00185529" w:rsidRDefault="00185529" w:rsidP="00256D5B">
            <w:pPr>
              <w:spacing w:afterLines="50" w:after="120"/>
              <w:rPr>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A-I</w:t>
            </w:r>
            <w:r w:rsidRPr="00A23BA7">
              <w:rPr>
                <w:rFonts w:hint="eastAsia"/>
                <w:lang w:eastAsia="zh-CN"/>
              </w:rPr>
              <w:t>o</w:t>
            </w:r>
            <w:r w:rsidRPr="00A23BA7">
              <w:rPr>
                <w:lang w:eastAsia="zh-CN"/>
              </w:rPr>
              <w:t>T device and the network</w:t>
            </w:r>
            <w:r>
              <w:rPr>
                <w:lang w:eastAsia="zh-CN"/>
              </w:rPr>
              <w:t>.</w:t>
            </w:r>
          </w:p>
          <w:p w14:paraId="4BBC7FBD" w14:textId="50443AA6" w:rsidR="00185529" w:rsidRPr="00362279" w:rsidRDefault="00185529" w:rsidP="00256D5B">
            <w:pPr>
              <w:spacing w:afterLines="50" w:after="120"/>
              <w:rPr>
                <w:sz w:val="21"/>
                <w:szCs w:val="21"/>
                <w:lang w:eastAsia="zh-CN"/>
              </w:rPr>
            </w:pPr>
            <w:r w:rsidRPr="00362279">
              <w:rPr>
                <w:sz w:val="21"/>
                <w:szCs w:val="21"/>
                <w:lang w:eastAsia="zh-CN"/>
              </w:rPr>
              <w:t xml:space="preserve">Stage 3 work on protocol definition </w:t>
            </w:r>
            <w:r>
              <w:rPr>
                <w:lang w:eastAsia="zh-CN"/>
              </w:rPr>
              <w:t>between</w:t>
            </w:r>
            <w:r w:rsidRPr="00A23BA7">
              <w:rPr>
                <w:lang w:eastAsia="zh-CN"/>
              </w:rPr>
              <w:t xml:space="preserve"> </w:t>
            </w:r>
            <w:r>
              <w:rPr>
                <w:lang w:eastAsia="zh-CN"/>
              </w:rPr>
              <w:t>new A-IoT NF</w:t>
            </w:r>
            <w:r w:rsidRPr="00A23BA7">
              <w:rPr>
                <w:lang w:eastAsia="zh-CN"/>
              </w:rPr>
              <w:t xml:space="preserve"> and </w:t>
            </w:r>
            <w:r>
              <w:rPr>
                <w:lang w:eastAsia="zh-CN"/>
              </w:rPr>
              <w:t>other existing NFs.</w:t>
            </w:r>
          </w:p>
        </w:tc>
        <w:tc>
          <w:tcPr>
            <w:tcW w:w="1180" w:type="dxa"/>
            <w:shd w:val="clear" w:color="auto" w:fill="auto"/>
            <w:vAlign w:val="center"/>
          </w:tcPr>
          <w:p w14:paraId="187C4098" w14:textId="77777777" w:rsidR="00185529" w:rsidRPr="00362279" w:rsidRDefault="00185529"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D200406" w14:textId="479D3F79" w:rsidR="00BB7287" w:rsidRPr="00362279" w:rsidRDefault="00185529" w:rsidP="00BB7287">
            <w:pPr>
              <w:spacing w:afterLines="50" w:after="120"/>
              <w:jc w:val="center"/>
              <w:rPr>
                <w:sz w:val="21"/>
                <w:szCs w:val="21"/>
                <w:lang w:eastAsia="zh-CN"/>
              </w:rPr>
            </w:pPr>
            <w:r w:rsidRPr="00362279">
              <w:rPr>
                <w:sz w:val="21"/>
                <w:szCs w:val="21"/>
                <w:lang w:eastAsia="zh-CN"/>
              </w:rPr>
              <w:t>CT4</w:t>
            </w:r>
          </w:p>
          <w:p w14:paraId="3B746377" w14:textId="648ADE34" w:rsidR="00185529" w:rsidRPr="00362279" w:rsidRDefault="00185529" w:rsidP="00256D5B">
            <w:pPr>
              <w:spacing w:afterLines="50" w:after="120"/>
              <w:jc w:val="center"/>
              <w:rPr>
                <w:sz w:val="21"/>
                <w:szCs w:val="21"/>
                <w:lang w:eastAsia="zh-CN"/>
              </w:rPr>
            </w:pPr>
            <w:r w:rsidRPr="00362279">
              <w:rPr>
                <w:sz w:val="21"/>
                <w:szCs w:val="21"/>
                <w:lang w:eastAsia="zh-CN"/>
              </w:rPr>
              <w:t>CT3</w:t>
            </w:r>
          </w:p>
        </w:tc>
      </w:tr>
      <w:tr w:rsidR="00AC2E7C" w:rsidRPr="00362279" w14:paraId="59C2F5AF" w14:textId="77777777" w:rsidTr="006F5E1D">
        <w:tc>
          <w:tcPr>
            <w:tcW w:w="1525" w:type="dxa"/>
            <w:vMerge/>
            <w:shd w:val="clear" w:color="auto" w:fill="auto"/>
            <w:vAlign w:val="center"/>
          </w:tcPr>
          <w:p w14:paraId="77ED7D25" w14:textId="77777777" w:rsidR="00AC2E7C" w:rsidRPr="00440706" w:rsidRDefault="00AC2E7C" w:rsidP="00256D5B">
            <w:pPr>
              <w:spacing w:afterLines="50" w:after="120"/>
              <w:rPr>
                <w:lang w:eastAsia="zh-CN"/>
              </w:rPr>
            </w:pPr>
          </w:p>
        </w:tc>
        <w:tc>
          <w:tcPr>
            <w:tcW w:w="2651" w:type="dxa"/>
            <w:shd w:val="clear" w:color="auto" w:fill="auto"/>
            <w:vAlign w:val="center"/>
          </w:tcPr>
          <w:p w14:paraId="6CE6E774" w14:textId="77777777" w:rsidR="00AC2E7C" w:rsidRDefault="00AC2E7C" w:rsidP="00256D5B">
            <w:pPr>
              <w:numPr>
                <w:ilvl w:val="0"/>
                <w:numId w:val="14"/>
              </w:numPr>
              <w:spacing w:afterLines="50" w:after="120"/>
              <w:rPr>
                <w:lang w:eastAsia="zh-CN"/>
              </w:rPr>
            </w:pPr>
            <w:r w:rsidRPr="00A23BA7">
              <w:rPr>
                <w:lang w:eastAsia="zh-CN"/>
              </w:rPr>
              <w:t>I</w:t>
            </w:r>
            <w:r w:rsidRPr="00A23BA7">
              <w:rPr>
                <w:rFonts w:hint="eastAsia"/>
                <w:lang w:eastAsia="zh-CN"/>
              </w:rPr>
              <w:t>o</w:t>
            </w:r>
            <w:r w:rsidRPr="00A23BA7">
              <w:rPr>
                <w:lang w:eastAsia="zh-CN"/>
              </w:rPr>
              <w:t>T services definition</w:t>
            </w:r>
          </w:p>
          <w:p w14:paraId="714A4672" w14:textId="77777777" w:rsidR="00AC2E7C" w:rsidRPr="00A23BA7" w:rsidRDefault="00AC2E7C" w:rsidP="00256D5B">
            <w:pPr>
              <w:numPr>
                <w:ilvl w:val="0"/>
                <w:numId w:val="14"/>
              </w:numPr>
              <w:spacing w:afterLines="50" w:after="120"/>
              <w:rPr>
                <w:lang w:eastAsia="zh-CN"/>
              </w:rPr>
            </w:pPr>
            <w:r w:rsidRPr="00A23BA7">
              <w:rPr>
                <w:lang w:eastAsia="zh-CN"/>
              </w:rPr>
              <w:t>A-I</w:t>
            </w:r>
            <w:r w:rsidRPr="00A23BA7">
              <w:rPr>
                <w:rFonts w:hint="eastAsia"/>
                <w:lang w:eastAsia="zh-CN"/>
              </w:rPr>
              <w:t>o</w:t>
            </w:r>
            <w:r w:rsidRPr="00A23BA7">
              <w:rPr>
                <w:lang w:eastAsia="zh-CN"/>
              </w:rPr>
              <w:t>T services exposure to the AF</w:t>
            </w:r>
          </w:p>
        </w:tc>
        <w:tc>
          <w:tcPr>
            <w:tcW w:w="4499" w:type="dxa"/>
            <w:shd w:val="clear" w:color="auto" w:fill="auto"/>
            <w:vAlign w:val="center"/>
          </w:tcPr>
          <w:p w14:paraId="497D869D" w14:textId="77777777" w:rsidR="00AC2E7C" w:rsidRDefault="00AC2E7C" w:rsidP="00256D5B">
            <w:pPr>
              <w:spacing w:afterLines="50" w:after="120"/>
              <w:rPr>
                <w:lang w:eastAsia="zh-CN"/>
              </w:rPr>
            </w:pPr>
            <w:r w:rsidRPr="00362279">
              <w:rPr>
                <w:sz w:val="21"/>
                <w:szCs w:val="21"/>
                <w:lang w:eastAsia="zh-CN"/>
              </w:rPr>
              <w:t xml:space="preserve">Stage 3 work on </w:t>
            </w:r>
            <w:r w:rsidRPr="00A23BA7">
              <w:rPr>
                <w:lang w:eastAsia="zh-CN"/>
              </w:rPr>
              <w:t>I</w:t>
            </w:r>
            <w:r w:rsidRPr="00A23BA7">
              <w:rPr>
                <w:rFonts w:hint="eastAsia"/>
                <w:lang w:eastAsia="zh-CN"/>
              </w:rPr>
              <w:t>o</w:t>
            </w:r>
            <w:r w:rsidRPr="00A23BA7">
              <w:rPr>
                <w:lang w:eastAsia="zh-CN"/>
              </w:rPr>
              <w:t>T services</w:t>
            </w:r>
            <w:r>
              <w:rPr>
                <w:lang w:eastAsia="zh-CN"/>
              </w:rPr>
              <w:t xml:space="preserve"> definition and its usage.</w:t>
            </w:r>
          </w:p>
          <w:p w14:paraId="312FB5E5" w14:textId="77777777" w:rsidR="000045BF" w:rsidRDefault="00AC2E7C" w:rsidP="00256D5B">
            <w:pPr>
              <w:spacing w:afterLines="50" w:after="120"/>
              <w:rPr>
                <w:lang w:eastAsia="zh-CN"/>
              </w:rPr>
            </w:pPr>
            <w:r w:rsidRPr="00362279">
              <w:rPr>
                <w:rFonts w:hint="eastAsia"/>
                <w:sz w:val="21"/>
                <w:szCs w:val="21"/>
                <w:lang w:eastAsia="zh-CN"/>
              </w:rPr>
              <w:t>S</w:t>
            </w:r>
            <w:r w:rsidRPr="00362279">
              <w:rPr>
                <w:sz w:val="21"/>
                <w:szCs w:val="21"/>
                <w:lang w:eastAsia="zh-CN"/>
              </w:rPr>
              <w:t xml:space="preserve">tage 3 work on </w:t>
            </w:r>
            <w:r w:rsidRPr="00A23BA7">
              <w:rPr>
                <w:lang w:eastAsia="zh-CN"/>
              </w:rPr>
              <w:t>A-I</w:t>
            </w:r>
            <w:r w:rsidRPr="00A23BA7">
              <w:rPr>
                <w:rFonts w:hint="eastAsia"/>
                <w:lang w:eastAsia="zh-CN"/>
              </w:rPr>
              <w:t>o</w:t>
            </w:r>
            <w:r w:rsidRPr="00A23BA7">
              <w:rPr>
                <w:lang w:eastAsia="zh-CN"/>
              </w:rPr>
              <w:t>T services exposure</w:t>
            </w:r>
            <w:r>
              <w:rPr>
                <w:lang w:eastAsia="zh-CN"/>
              </w:rPr>
              <w:t xml:space="preserve"> definition and its usage</w:t>
            </w:r>
            <w:r w:rsidR="000045BF">
              <w:rPr>
                <w:lang w:eastAsia="zh-CN"/>
              </w:rPr>
              <w:t>, including:</w:t>
            </w:r>
          </w:p>
          <w:p w14:paraId="202145B6" w14:textId="31E2EF2A" w:rsidR="00AC2E7C" w:rsidRDefault="000045BF" w:rsidP="00256D5B">
            <w:pPr>
              <w:numPr>
                <w:ilvl w:val="0"/>
                <w:numId w:val="15"/>
              </w:numPr>
              <w:spacing w:afterLines="50" w:after="120"/>
              <w:rPr>
                <w:sz w:val="21"/>
                <w:szCs w:val="21"/>
                <w:lang w:eastAsia="zh-CN"/>
              </w:rPr>
            </w:pPr>
            <w:r>
              <w:rPr>
                <w:sz w:val="21"/>
                <w:szCs w:val="21"/>
                <w:lang w:eastAsia="zh-CN"/>
              </w:rPr>
              <w:t>T</w:t>
            </w:r>
            <w:r w:rsidRPr="000045BF">
              <w:rPr>
                <w:sz w:val="21"/>
                <w:szCs w:val="21"/>
                <w:lang w:eastAsia="zh-CN"/>
              </w:rPr>
              <w:t xml:space="preserve">he specification of a new NEF Northbound API to expose Ambient IoT services to Ambient IoT </w:t>
            </w:r>
            <w:r>
              <w:rPr>
                <w:sz w:val="21"/>
                <w:szCs w:val="21"/>
                <w:lang w:eastAsia="zh-CN"/>
              </w:rPr>
              <w:t>AFs</w:t>
            </w:r>
            <w:r w:rsidR="00AC2E7C" w:rsidRPr="000045BF">
              <w:rPr>
                <w:sz w:val="21"/>
                <w:szCs w:val="21"/>
                <w:lang w:eastAsia="zh-CN"/>
              </w:rPr>
              <w:t>.</w:t>
            </w:r>
          </w:p>
          <w:p w14:paraId="4EA52E72" w14:textId="6689F7EA" w:rsidR="000045BF" w:rsidRPr="000045BF" w:rsidRDefault="000045BF" w:rsidP="00256D5B">
            <w:pPr>
              <w:numPr>
                <w:ilvl w:val="0"/>
                <w:numId w:val="15"/>
              </w:numPr>
              <w:spacing w:afterLines="50" w:after="120"/>
              <w:rPr>
                <w:sz w:val="21"/>
                <w:szCs w:val="21"/>
                <w:lang w:eastAsia="zh-CN"/>
              </w:rPr>
            </w:pPr>
            <w:r w:rsidRPr="000045BF">
              <w:t xml:space="preserve">The specification of a new </w:t>
            </w:r>
            <w:proofErr w:type="spellStart"/>
            <w:r w:rsidRPr="000045BF">
              <w:t>AIoTF</w:t>
            </w:r>
            <w:proofErr w:type="spellEnd"/>
            <w:r w:rsidRPr="000045BF">
              <w:t xml:space="preserve"> API to expose Ambient IoT services to Ambient IoT </w:t>
            </w:r>
            <w:r>
              <w:t>AFs</w:t>
            </w:r>
            <w:r w:rsidRPr="000045BF">
              <w:t xml:space="preserve"> via the NEF</w:t>
            </w:r>
            <w:r>
              <w:t>.</w:t>
            </w:r>
          </w:p>
          <w:p w14:paraId="6FA210F8" w14:textId="30EEE6D3" w:rsidR="000045BF" w:rsidRPr="000045BF" w:rsidRDefault="000045BF" w:rsidP="00256D5B">
            <w:pPr>
              <w:numPr>
                <w:ilvl w:val="0"/>
                <w:numId w:val="15"/>
              </w:numPr>
              <w:spacing w:afterLines="50" w:after="120"/>
              <w:rPr>
                <w:sz w:val="21"/>
                <w:szCs w:val="21"/>
                <w:lang w:eastAsia="zh-CN"/>
              </w:rPr>
            </w:pPr>
            <w:r>
              <w:rPr>
                <w:sz w:val="21"/>
                <w:szCs w:val="21"/>
                <w:lang w:eastAsia="zh-CN"/>
              </w:rPr>
              <w:t>E</w:t>
            </w:r>
            <w:r w:rsidRPr="000045BF">
              <w:rPr>
                <w:sz w:val="21"/>
                <w:szCs w:val="21"/>
                <w:lang w:eastAsia="zh-CN"/>
              </w:rPr>
              <w:t xml:space="preserve">nhancements of existing NEF Northbound APIs (e.g., </w:t>
            </w:r>
            <w:proofErr w:type="spellStart"/>
            <w:r w:rsidRPr="000045BF">
              <w:rPr>
                <w:sz w:val="21"/>
                <w:szCs w:val="21"/>
                <w:lang w:eastAsia="zh-CN"/>
              </w:rPr>
              <w:t>Nnef_ParameterProvision</w:t>
            </w:r>
            <w:proofErr w:type="spellEnd"/>
            <w:r w:rsidRPr="000045BF">
              <w:rPr>
                <w:sz w:val="21"/>
                <w:szCs w:val="21"/>
                <w:lang w:eastAsia="zh-CN"/>
              </w:rPr>
              <w:t xml:space="preserve">, </w:t>
            </w:r>
            <w:proofErr w:type="spellStart"/>
            <w:r w:rsidRPr="000045BF">
              <w:rPr>
                <w:sz w:val="21"/>
                <w:szCs w:val="21"/>
                <w:lang w:eastAsia="zh-CN"/>
              </w:rPr>
              <w:t>Nnef_EventExposure</w:t>
            </w:r>
            <w:proofErr w:type="spellEnd"/>
            <w:r w:rsidRPr="000045BF">
              <w:rPr>
                <w:sz w:val="21"/>
                <w:szCs w:val="21"/>
                <w:lang w:eastAsia="zh-CN"/>
              </w:rPr>
              <w:t xml:space="preserve">, etc.) to expose Ambient IoT services to Ambient IoT </w:t>
            </w:r>
            <w:r>
              <w:rPr>
                <w:sz w:val="21"/>
                <w:szCs w:val="21"/>
                <w:lang w:eastAsia="zh-CN"/>
              </w:rPr>
              <w:t>AFs.</w:t>
            </w:r>
          </w:p>
        </w:tc>
        <w:tc>
          <w:tcPr>
            <w:tcW w:w="1180" w:type="dxa"/>
            <w:shd w:val="clear" w:color="auto" w:fill="auto"/>
            <w:vAlign w:val="center"/>
          </w:tcPr>
          <w:p w14:paraId="3771F56D" w14:textId="77777777" w:rsidR="00AC2E7C" w:rsidRPr="00362279" w:rsidRDefault="00AC2E7C"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29E12FD7" w14:textId="77777777" w:rsidR="00AC2E7C" w:rsidRPr="00362279" w:rsidRDefault="00AC2E7C" w:rsidP="00256D5B">
            <w:pPr>
              <w:spacing w:afterLines="50" w:after="120"/>
              <w:jc w:val="center"/>
              <w:rPr>
                <w:sz w:val="21"/>
                <w:szCs w:val="21"/>
                <w:lang w:eastAsia="zh-CN"/>
              </w:rPr>
            </w:pPr>
            <w:r w:rsidRPr="00362279">
              <w:rPr>
                <w:sz w:val="21"/>
                <w:szCs w:val="21"/>
                <w:lang w:eastAsia="zh-CN"/>
              </w:rPr>
              <w:t>CT3</w:t>
            </w:r>
          </w:p>
          <w:p w14:paraId="359B0C8E" w14:textId="77777777" w:rsidR="00AC2E7C" w:rsidRDefault="00AC2E7C" w:rsidP="00256D5B">
            <w:pPr>
              <w:spacing w:afterLines="50" w:after="120"/>
              <w:jc w:val="center"/>
              <w:rPr>
                <w:sz w:val="21"/>
                <w:szCs w:val="21"/>
                <w:lang w:eastAsia="zh-CN"/>
              </w:rPr>
            </w:pPr>
            <w:r w:rsidRPr="00362279">
              <w:rPr>
                <w:sz w:val="21"/>
                <w:szCs w:val="21"/>
                <w:lang w:eastAsia="zh-CN"/>
              </w:rPr>
              <w:t>CT4</w:t>
            </w:r>
          </w:p>
          <w:p w14:paraId="3EF50B65" w14:textId="4B266591" w:rsidR="00256D5B" w:rsidRPr="00362279" w:rsidRDefault="00256D5B" w:rsidP="00256D5B">
            <w:pPr>
              <w:spacing w:afterLines="50" w:after="120"/>
              <w:jc w:val="center"/>
              <w:rPr>
                <w:sz w:val="21"/>
                <w:szCs w:val="21"/>
                <w:lang w:eastAsia="zh-CN"/>
              </w:rPr>
            </w:pPr>
            <w:r>
              <w:rPr>
                <w:sz w:val="21"/>
                <w:szCs w:val="21"/>
                <w:lang w:eastAsia="zh-CN"/>
              </w:rPr>
              <w:t>(potential)</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17AA14CE" w:rsidR="002E0ACA" w:rsidRDefault="00A34DCC" w:rsidP="008D53C6">
      <w:bookmarkStart w:id="1" w:name="OLE_LINK17"/>
      <w:r>
        <w:rPr>
          <w:lang w:val="en-US"/>
        </w:rPr>
        <w:t xml:space="preserve">This paper has </w:t>
      </w:r>
      <w:r w:rsidR="006C469E">
        <w:t>provided a</w:t>
      </w:r>
      <w:r w:rsidR="00526C13">
        <w:t xml:space="preserve">n </w:t>
      </w:r>
      <w:r w:rsidR="006C469E">
        <w:t>overview on the la</w:t>
      </w:r>
      <w:r w:rsidR="00FE0456">
        <w:t>test</w:t>
      </w:r>
      <w:r w:rsidR="006C469E">
        <w:t xml:space="preserve"> work status on SA2 study work</w:t>
      </w:r>
      <w:r w:rsidR="006C469E" w:rsidRPr="00E05DFE">
        <w:rPr>
          <w:lang w:eastAsia="zh-CN"/>
        </w:rPr>
        <w:t xml:space="preserve"> </w:t>
      </w:r>
      <w:r w:rsidR="006C469E">
        <w:rPr>
          <w:lang w:eastAsia="zh-CN"/>
        </w:rPr>
        <w:t xml:space="preserve">on R19 </w:t>
      </w:r>
      <w:proofErr w:type="spellStart"/>
      <w:r w:rsidR="006C469E" w:rsidRPr="007249B7">
        <w:rPr>
          <w:lang w:eastAsia="zh-CN"/>
        </w:rPr>
        <w:t>FS_AmbientIoT</w:t>
      </w:r>
      <w:proofErr w:type="spellEnd"/>
      <w:r w:rsidR="00526C13">
        <w:t xml:space="preserve"> to estimate the CT WG impact and content of a CT WID for the expected work.</w:t>
      </w:r>
    </w:p>
    <w:p w14:paraId="72ECF40E" w14:textId="61173756" w:rsidR="003E623B" w:rsidRDefault="003E623B" w:rsidP="008D53C6">
      <w:pPr>
        <w:rPr>
          <w:lang w:val="en-US"/>
        </w:rPr>
      </w:pPr>
    </w:p>
    <w:p w14:paraId="52B2C844" w14:textId="7F56AFAA" w:rsidR="00BB7287" w:rsidRDefault="00BB7287" w:rsidP="008D53C6">
      <w:pPr>
        <w:rPr>
          <w:lang w:val="en-US"/>
        </w:rPr>
      </w:pPr>
      <w:r>
        <w:rPr>
          <w:lang w:val="en-US"/>
        </w:rPr>
        <w:t xml:space="preserve">It is clear that </w:t>
      </w:r>
      <w:r w:rsidR="00D362FD">
        <w:rPr>
          <w:lang w:val="en-US"/>
        </w:rPr>
        <w:t>significant impact can be expected for CT1, CT3 and CT4</w:t>
      </w:r>
      <w:r w:rsidR="00303A46">
        <w:rPr>
          <w:lang w:val="en-US"/>
        </w:rPr>
        <w:t xml:space="preserve">, </w:t>
      </w:r>
      <w:r w:rsidR="00834BB8">
        <w:rPr>
          <w:lang w:val="en-US"/>
        </w:rPr>
        <w:t xml:space="preserve">even though </w:t>
      </w:r>
      <w:r w:rsidR="00DD015C">
        <w:rPr>
          <w:lang w:val="en-US"/>
        </w:rPr>
        <w:t xml:space="preserve">completion of the SA2 SI and start of </w:t>
      </w:r>
      <w:r w:rsidR="00CC204A">
        <w:rPr>
          <w:lang w:val="en-US"/>
        </w:rPr>
        <w:t xml:space="preserve">SA2 WI </w:t>
      </w:r>
      <w:r w:rsidR="00F421C9">
        <w:rPr>
          <w:lang w:val="en-US"/>
        </w:rPr>
        <w:t xml:space="preserve">will provide additional detail that </w:t>
      </w:r>
      <w:r w:rsidR="00147594">
        <w:rPr>
          <w:lang w:val="en-US"/>
        </w:rPr>
        <w:t xml:space="preserve">increases or decreases the needed work for individual CT WGs. It should also be noted that there is a dependency to work in RAN WGs </w:t>
      </w:r>
      <w:r w:rsidR="00E60742">
        <w:rPr>
          <w:lang w:val="en-US"/>
        </w:rPr>
        <w:t xml:space="preserve">and </w:t>
      </w:r>
      <w:r w:rsidR="00D349BF">
        <w:rPr>
          <w:lang w:val="en-US"/>
        </w:rPr>
        <w:t xml:space="preserve">some </w:t>
      </w:r>
      <w:r w:rsidR="00E44642">
        <w:rPr>
          <w:lang w:val="en-US"/>
        </w:rPr>
        <w:t xml:space="preserve">work could be done in CT or RAN, e.g. </w:t>
      </w:r>
      <w:r w:rsidR="00A81B16">
        <w:rPr>
          <w:lang w:val="en-US"/>
        </w:rPr>
        <w:t xml:space="preserve">protocol related </w:t>
      </w:r>
      <w:r w:rsidR="007C1C9A">
        <w:rPr>
          <w:lang w:val="en-US"/>
        </w:rPr>
        <w:t>impact.</w:t>
      </w:r>
      <w:r w:rsidR="00C5359E">
        <w:rPr>
          <w:lang w:val="en-US"/>
        </w:rPr>
        <w:t xml:space="preserve"> </w:t>
      </w:r>
      <w:r w:rsidR="007E6133">
        <w:rPr>
          <w:lang w:val="en-US"/>
        </w:rPr>
        <w:t xml:space="preserve">Under current status, it is proposed to assume CT1 as main WG for the CT WID due to the impact from introducing a new device type and the new </w:t>
      </w:r>
      <w:proofErr w:type="spellStart"/>
      <w:r w:rsidR="007E6133">
        <w:rPr>
          <w:lang w:val="en-US"/>
        </w:rPr>
        <w:t>AIoTF</w:t>
      </w:r>
      <w:proofErr w:type="spellEnd"/>
      <w:r w:rsidR="007E6133">
        <w:rPr>
          <w:lang w:val="en-US"/>
        </w:rPr>
        <w:t xml:space="preserve"> and the connectivity options related to this.</w:t>
      </w:r>
    </w:p>
    <w:p w14:paraId="165FB7F8" w14:textId="77777777" w:rsidR="00F76B09" w:rsidRDefault="00F76B09" w:rsidP="008D53C6">
      <w:pPr>
        <w:rPr>
          <w:lang w:val="en-US"/>
        </w:rPr>
      </w:pPr>
    </w:p>
    <w:bookmarkEnd w:id="1"/>
    <w:p w14:paraId="30CA95A0" w14:textId="347979A5" w:rsidR="00310D70" w:rsidRDefault="00526C13" w:rsidP="00310D70">
      <w:pPr>
        <w:spacing w:afterLines="50" w:after="120"/>
        <w:rPr>
          <w:lang w:eastAsia="zh-CN"/>
        </w:rPr>
      </w:pPr>
      <w:r>
        <w:rPr>
          <w:lang w:eastAsia="zh-CN"/>
        </w:rPr>
        <w:t xml:space="preserve">A draft CT WID for discussion and preparation of upcoming work is available in </w:t>
      </w:r>
      <w:r w:rsidR="00E50098" w:rsidRPr="00E50098">
        <w:rPr>
          <w:lang w:eastAsia="zh-CN"/>
        </w:rPr>
        <w:t>C1-24613</w:t>
      </w:r>
      <w:r w:rsidR="00E50098">
        <w:rPr>
          <w:lang w:eastAsia="zh-CN"/>
        </w:rPr>
        <w:t>3</w:t>
      </w:r>
      <w:r w:rsidR="000B1E18">
        <w:rPr>
          <w:lang w:eastAsia="zh-CN"/>
        </w:rPr>
        <w:t>/</w:t>
      </w:r>
      <w:r w:rsidR="00295F89" w:rsidRPr="00295F89">
        <w:rPr>
          <w:lang w:eastAsia="zh-CN"/>
        </w:rPr>
        <w:t>C3-246038</w:t>
      </w:r>
      <w:r w:rsidR="000B1E18">
        <w:rPr>
          <w:lang w:eastAsia="zh-CN"/>
        </w:rPr>
        <w:t>/C4-24</w:t>
      </w:r>
      <w:r w:rsidR="005F1D87">
        <w:rPr>
          <w:lang w:eastAsia="zh-CN"/>
        </w:rPr>
        <w:t>5200</w:t>
      </w:r>
      <w:r w:rsidR="007C1D44">
        <w:rPr>
          <w:lang w:eastAsia="zh-CN"/>
        </w:rPr>
        <w:t>.</w:t>
      </w:r>
    </w:p>
    <w:sectPr w:rsidR="00310D7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8C234" w14:textId="77777777" w:rsidR="001F2C87" w:rsidRDefault="001F2C87">
      <w:r>
        <w:separator/>
      </w:r>
    </w:p>
  </w:endnote>
  <w:endnote w:type="continuationSeparator" w:id="0">
    <w:p w14:paraId="6800DEC4" w14:textId="77777777" w:rsidR="001F2C87" w:rsidRDefault="001F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81FAA" w14:textId="77777777" w:rsidR="001F2C87" w:rsidRDefault="001F2C87">
      <w:r>
        <w:separator/>
      </w:r>
    </w:p>
  </w:footnote>
  <w:footnote w:type="continuationSeparator" w:id="0">
    <w:p w14:paraId="3D255222" w14:textId="77777777" w:rsidR="001F2C87" w:rsidRDefault="001F2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8"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8"/>
  </w:num>
  <w:num w:numId="3">
    <w:abstractNumId w:val="3"/>
  </w:num>
  <w:num w:numId="4">
    <w:abstractNumId w:val="5"/>
  </w:num>
  <w:num w:numId="5">
    <w:abstractNumId w:val="1"/>
  </w:num>
  <w:num w:numId="6">
    <w:abstractNumId w:val="2"/>
  </w:num>
  <w:num w:numId="7">
    <w:abstractNumId w:val="6"/>
  </w:num>
  <w:num w:numId="8">
    <w:abstractNumId w:val="16"/>
  </w:num>
  <w:num w:numId="9">
    <w:abstractNumId w:val="11"/>
  </w:num>
  <w:num w:numId="10">
    <w:abstractNumId w:val="15"/>
  </w:num>
  <w:num w:numId="11">
    <w:abstractNumId w:val="14"/>
  </w:num>
  <w:num w:numId="12">
    <w:abstractNumId w:val="13"/>
  </w:num>
  <w:num w:numId="13">
    <w:abstractNumId w:val="9"/>
  </w:num>
  <w:num w:numId="14">
    <w:abstractNumId w:val="7"/>
  </w:num>
  <w:num w:numId="15">
    <w:abstractNumId w:val="10"/>
  </w:num>
  <w:num w:numId="16">
    <w:abstractNumId w:val="8"/>
  </w:num>
  <w:num w:numId="17">
    <w:abstractNumId w:val="4"/>
  </w:num>
  <w:num w:numId="18">
    <w:abstractNumId w:val="17"/>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611"/>
    <w:rsid w:val="001E78CE"/>
    <w:rsid w:val="001E7E24"/>
    <w:rsid w:val="001F0534"/>
    <w:rsid w:val="001F0D94"/>
    <w:rsid w:val="001F0F46"/>
    <w:rsid w:val="001F1886"/>
    <w:rsid w:val="001F1A70"/>
    <w:rsid w:val="001F1CDE"/>
    <w:rsid w:val="001F2622"/>
    <w:rsid w:val="001F2764"/>
    <w:rsid w:val="001F2939"/>
    <w:rsid w:val="001F29A7"/>
    <w:rsid w:val="001F2C8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5F89"/>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D693D"/>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1D87"/>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3C11"/>
    <w:rsid w:val="00B343EA"/>
    <w:rsid w:val="00B34DF7"/>
    <w:rsid w:val="00B34E13"/>
    <w:rsid w:val="00B352E6"/>
    <w:rsid w:val="00B35B99"/>
    <w:rsid w:val="00B363BE"/>
    <w:rsid w:val="00B368C1"/>
    <w:rsid w:val="00B37191"/>
    <w:rsid w:val="00B37334"/>
    <w:rsid w:val="00B3745E"/>
    <w:rsid w:val="00B374F2"/>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C56"/>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28"/>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basedOn w:val="Normal"/>
    <w:uiPriority w:val="1"/>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84.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89.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9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87.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90.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User 1</cp:lastModifiedBy>
  <cp:revision>7</cp:revision>
  <cp:lastPrinted>2001-04-23T09:30:00Z</cp:lastPrinted>
  <dcterms:created xsi:type="dcterms:W3CDTF">2024-11-07T13:06:00Z</dcterms:created>
  <dcterms:modified xsi:type="dcterms:W3CDTF">2024-11-11T10:54:00Z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